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F0FDD" w14:textId="77777777" w:rsidR="00AD1127" w:rsidRPr="006F6526" w:rsidRDefault="00AD1127" w:rsidP="00AD1127">
      <w:pPr>
        <w:jc w:val="both"/>
        <w:rPr>
          <w:rFonts w:cstheme="minorHAnsi"/>
          <w:b/>
          <w:sz w:val="36"/>
          <w:szCs w:val="36"/>
        </w:rPr>
      </w:pPr>
      <w:r w:rsidRPr="006F6526">
        <w:rPr>
          <w:rFonts w:cstheme="minorHAnsi"/>
          <w:b/>
          <w:sz w:val="36"/>
          <w:szCs w:val="36"/>
        </w:rPr>
        <w:t>The Rutland Learning Trust</w:t>
      </w:r>
    </w:p>
    <w:p w14:paraId="26706C66" w14:textId="77777777" w:rsidR="00AD1127" w:rsidRPr="006F6526" w:rsidRDefault="00AD1127" w:rsidP="00AD1127">
      <w:pPr>
        <w:jc w:val="both"/>
        <w:rPr>
          <w:rFonts w:cstheme="minorHAnsi"/>
          <w:b/>
        </w:rPr>
      </w:pPr>
      <w:r w:rsidRPr="006F6526">
        <w:rPr>
          <w:rFonts w:cstheme="minorHAnsi"/>
          <w:sz w:val="26"/>
        </w:rPr>
        <w:t>Providing</w:t>
      </w:r>
      <w:r w:rsidRPr="006F6526">
        <w:rPr>
          <w:rFonts w:cstheme="minorHAnsi"/>
          <w:b/>
        </w:rPr>
        <w:t xml:space="preserve"> </w:t>
      </w:r>
      <w:r w:rsidRPr="006F6526">
        <w:rPr>
          <w:rFonts w:cstheme="minorHAnsi"/>
          <w:sz w:val="26"/>
          <w:szCs w:val="26"/>
        </w:rPr>
        <w:t>outstanding education for all pupils – today and tomorrow!</w:t>
      </w:r>
    </w:p>
    <w:p w14:paraId="40A5130A" w14:textId="3938324F" w:rsidR="00AD1127" w:rsidRPr="00AD1127" w:rsidRDefault="00AD1127" w:rsidP="00AD1127">
      <w:pPr>
        <w:jc w:val="both"/>
        <w:rPr>
          <w:rFonts w:cstheme="minorHAnsi"/>
          <w:i/>
          <w:sz w:val="14"/>
          <w:szCs w:val="14"/>
        </w:rPr>
      </w:pPr>
      <w:r w:rsidRPr="006F6526">
        <w:rPr>
          <w:rFonts w:cstheme="minorHAnsi"/>
          <w:i/>
          <w:sz w:val="14"/>
          <w:szCs w:val="14"/>
        </w:rPr>
        <w:t>World-class education and care that allows every child to achieve their potential, regardless of location, prior attainment or background.</w:t>
      </w:r>
    </w:p>
    <w:p w14:paraId="17D84100" w14:textId="77777777" w:rsidR="00AD1127" w:rsidRPr="006F6526" w:rsidRDefault="00AD1127" w:rsidP="00AD1127">
      <w:pPr>
        <w:jc w:val="both"/>
        <w:rPr>
          <w:rFonts w:cstheme="minorHAnsi"/>
          <w:b/>
          <w:sz w:val="28"/>
          <w:szCs w:val="28"/>
        </w:rPr>
      </w:pPr>
      <w:r w:rsidRPr="006F6526">
        <w:rPr>
          <w:rFonts w:cstheme="minorHAnsi"/>
          <w:b/>
          <w:sz w:val="28"/>
          <w:szCs w:val="28"/>
        </w:rPr>
        <w:t>By………………</w:t>
      </w:r>
    </w:p>
    <w:p w14:paraId="5E4252B9" w14:textId="77777777" w:rsidR="00AD1127" w:rsidRPr="006F6526" w:rsidRDefault="00AD1127" w:rsidP="00AD1127">
      <w:pPr>
        <w:jc w:val="both"/>
        <w:rPr>
          <w:rFonts w:cstheme="minorHAnsi"/>
          <w:b/>
          <w:sz w:val="28"/>
          <w:szCs w:val="28"/>
        </w:rPr>
      </w:pPr>
    </w:p>
    <w:p w14:paraId="316C661D" w14:textId="77777777" w:rsidR="00AD1127" w:rsidRPr="006F6526" w:rsidRDefault="00AD1127" w:rsidP="00AD1127">
      <w:pPr>
        <w:jc w:val="both"/>
        <w:rPr>
          <w:rFonts w:cstheme="minorHAnsi"/>
          <w:b/>
          <w:sz w:val="28"/>
          <w:szCs w:val="28"/>
        </w:rPr>
      </w:pPr>
      <w:r w:rsidRPr="006F6526">
        <w:rPr>
          <w:rFonts w:cstheme="minorHAnsi"/>
          <w:b/>
          <w:sz w:val="28"/>
          <w:szCs w:val="28"/>
        </w:rPr>
        <w:t>Working Together</w:t>
      </w:r>
    </w:p>
    <w:p w14:paraId="26963762" w14:textId="77777777" w:rsidR="00AD1127" w:rsidRPr="006F6526" w:rsidRDefault="00AD1127" w:rsidP="00AD1127">
      <w:pPr>
        <w:jc w:val="both"/>
        <w:rPr>
          <w:rFonts w:cstheme="minorHAnsi"/>
          <w:b/>
          <w:sz w:val="28"/>
          <w:szCs w:val="28"/>
        </w:rPr>
      </w:pPr>
    </w:p>
    <w:p w14:paraId="6BD78410" w14:textId="77777777" w:rsidR="00AD1127" w:rsidRPr="006F6526" w:rsidRDefault="00AD1127" w:rsidP="00AD1127">
      <w:pPr>
        <w:jc w:val="both"/>
        <w:rPr>
          <w:rFonts w:cstheme="minorHAnsi"/>
          <w:b/>
          <w:sz w:val="28"/>
          <w:szCs w:val="28"/>
        </w:rPr>
      </w:pPr>
      <w:r w:rsidRPr="006F6526">
        <w:rPr>
          <w:rFonts w:cstheme="minorHAnsi"/>
          <w:b/>
          <w:sz w:val="28"/>
          <w:szCs w:val="28"/>
        </w:rPr>
        <w:t>Sustaining Excellence</w:t>
      </w:r>
    </w:p>
    <w:p w14:paraId="45F2555F" w14:textId="77777777" w:rsidR="00AD1127" w:rsidRPr="006F6526" w:rsidRDefault="00AD1127" w:rsidP="00AD1127">
      <w:pPr>
        <w:jc w:val="both"/>
        <w:rPr>
          <w:rFonts w:cstheme="minorHAnsi"/>
          <w:b/>
          <w:sz w:val="28"/>
          <w:szCs w:val="28"/>
        </w:rPr>
      </w:pPr>
    </w:p>
    <w:p w14:paraId="7CC1E537" w14:textId="77777777" w:rsidR="00AD1127" w:rsidRPr="006F6526" w:rsidRDefault="00AD1127" w:rsidP="00AD1127">
      <w:pPr>
        <w:jc w:val="both"/>
        <w:rPr>
          <w:rFonts w:cstheme="minorHAnsi"/>
          <w:b/>
          <w:sz w:val="28"/>
          <w:szCs w:val="28"/>
        </w:rPr>
      </w:pPr>
      <w:r w:rsidRPr="006F6526">
        <w:rPr>
          <w:rFonts w:cstheme="minorHAnsi"/>
          <w:b/>
          <w:sz w:val="28"/>
          <w:szCs w:val="28"/>
        </w:rPr>
        <w:t>Transforming Learning</w:t>
      </w:r>
    </w:p>
    <w:p w14:paraId="358368AA" w14:textId="77777777" w:rsidR="00AD1127" w:rsidRPr="006F6526" w:rsidRDefault="00AD1127" w:rsidP="00AD1127">
      <w:pPr>
        <w:jc w:val="both"/>
        <w:rPr>
          <w:rFonts w:cstheme="minorHAnsi"/>
          <w:b/>
        </w:rPr>
      </w:pPr>
    </w:p>
    <w:p w14:paraId="483F8F4A" w14:textId="5E9E4EAC" w:rsidR="00AD1127" w:rsidRPr="006F6526" w:rsidRDefault="00AD1127" w:rsidP="00AD1127">
      <w:pPr>
        <w:jc w:val="both"/>
        <w:rPr>
          <w:rFonts w:cstheme="minorHAnsi"/>
          <w:b/>
        </w:rPr>
      </w:pPr>
    </w:p>
    <w:p w14:paraId="4968DDE1" w14:textId="77777777" w:rsidR="00AD1127" w:rsidRDefault="00AD1127" w:rsidP="00AD1127">
      <w:pPr>
        <w:jc w:val="center"/>
        <w:rPr>
          <w:rFonts w:cstheme="minorHAnsi"/>
          <w:b/>
          <w:sz w:val="36"/>
          <w:szCs w:val="36"/>
        </w:rPr>
      </w:pPr>
      <w:r w:rsidRPr="006F6526">
        <w:rPr>
          <w:rFonts w:cstheme="minorHAnsi"/>
          <w:b/>
          <w:sz w:val="36"/>
          <w:szCs w:val="36"/>
        </w:rPr>
        <w:t>Admissions Policy 2020</w:t>
      </w:r>
    </w:p>
    <w:p w14:paraId="5714CBF7" w14:textId="786F6906" w:rsidR="00AD1127" w:rsidRDefault="00AD1127" w:rsidP="00AD1127">
      <w:pPr>
        <w:jc w:val="center"/>
        <w:rPr>
          <w:rFonts w:cstheme="minorHAnsi"/>
          <w:b/>
          <w:sz w:val="36"/>
          <w:szCs w:val="36"/>
        </w:rPr>
      </w:pPr>
      <w:r>
        <w:rPr>
          <w:rFonts w:cstheme="minorHAnsi"/>
          <w:b/>
          <w:sz w:val="36"/>
          <w:szCs w:val="36"/>
        </w:rPr>
        <w:t>Part two</w:t>
      </w:r>
    </w:p>
    <w:p w14:paraId="651D02C3" w14:textId="401C0EA6" w:rsidR="00C50E4B" w:rsidRPr="006F6526" w:rsidRDefault="007830DF" w:rsidP="007830DF">
      <w:pPr>
        <w:jc w:val="center"/>
        <w:rPr>
          <w:rFonts w:cstheme="minorHAnsi"/>
          <w:b/>
          <w:sz w:val="36"/>
          <w:szCs w:val="36"/>
        </w:rPr>
      </w:pPr>
      <w:r>
        <w:rPr>
          <w:noProof/>
          <w:lang w:eastAsia="en-GB"/>
        </w:rPr>
        <w:drawing>
          <wp:anchor distT="0" distB="0" distL="114300" distR="114300" simplePos="0" relativeHeight="251662336" behindDoc="0" locked="0" layoutInCell="1" allowOverlap="1" wp14:anchorId="25B2F0A4" wp14:editId="24DDBA2B">
            <wp:simplePos x="0" y="0"/>
            <wp:positionH relativeFrom="column">
              <wp:posOffset>929640</wp:posOffset>
            </wp:positionH>
            <wp:positionV relativeFrom="paragraph">
              <wp:posOffset>323215</wp:posOffset>
            </wp:positionV>
            <wp:extent cx="1790700" cy="1661160"/>
            <wp:effectExtent l="0" t="0" r="0" b="0"/>
            <wp:wrapSquare wrapText="bothSides"/>
            <wp:docPr id="1" name="Picture 1" descr="\\w7-host\work\Kate\Logos\St Nic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7-host\work\Kate\Logos\St Nich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661160"/>
                    </a:xfrm>
                    <a:prstGeom prst="rect">
                      <a:avLst/>
                    </a:prstGeom>
                    <a:noFill/>
                    <a:ln>
                      <a:noFill/>
                    </a:ln>
                  </pic:spPr>
                </pic:pic>
              </a:graphicData>
            </a:graphic>
            <wp14:sizeRelV relativeFrom="margin">
              <wp14:pctHeight>0</wp14:pctHeight>
            </wp14:sizeRelV>
          </wp:anchor>
        </w:drawing>
      </w:r>
      <w:r>
        <w:rPr>
          <w:rFonts w:cstheme="minorHAnsi"/>
          <w:b/>
          <w:sz w:val="36"/>
          <w:szCs w:val="36"/>
        </w:rPr>
        <w:t>St Nicholas CE Primary School</w:t>
      </w:r>
    </w:p>
    <w:p w14:paraId="53E1AAA8" w14:textId="10D402EA" w:rsidR="00AD1127" w:rsidRPr="006F6526" w:rsidRDefault="00AD1127" w:rsidP="00AD1127">
      <w:pPr>
        <w:jc w:val="both"/>
        <w:rPr>
          <w:rFonts w:cstheme="minorHAnsi"/>
          <w:b/>
        </w:rPr>
      </w:pPr>
      <w:r w:rsidRPr="006F6526">
        <w:rPr>
          <w:rFonts w:eastAsia="Times New Roman" w:cstheme="minorHAnsi"/>
          <w:b/>
          <w:noProof/>
          <w:color w:val="000000"/>
          <w:sz w:val="28"/>
          <w:szCs w:val="28"/>
          <w:lang w:eastAsia="en-GB"/>
        </w:rPr>
        <w:drawing>
          <wp:anchor distT="0" distB="0" distL="114300" distR="114300" simplePos="0" relativeHeight="251659264" behindDoc="0" locked="0" layoutInCell="1" allowOverlap="1" wp14:anchorId="693408F3" wp14:editId="7547A130">
            <wp:simplePos x="0" y="0"/>
            <wp:positionH relativeFrom="margin">
              <wp:posOffset>3398520</wp:posOffset>
            </wp:positionH>
            <wp:positionV relativeFrom="paragraph">
              <wp:posOffset>102870</wp:posOffset>
            </wp:positionV>
            <wp:extent cx="1377950" cy="1386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0" cy="1386840"/>
                    </a:xfrm>
                    <a:prstGeom prst="rect">
                      <a:avLst/>
                    </a:prstGeom>
                    <a:noFill/>
                  </pic:spPr>
                </pic:pic>
              </a:graphicData>
            </a:graphic>
            <wp14:sizeRelV relativeFrom="margin">
              <wp14:pctHeight>0</wp14:pctHeight>
            </wp14:sizeRelV>
          </wp:anchor>
        </w:drawing>
      </w:r>
    </w:p>
    <w:p w14:paraId="135CC667" w14:textId="3F228E30" w:rsidR="00AD1127" w:rsidRDefault="00AD1127" w:rsidP="00AD1127">
      <w:pPr>
        <w:jc w:val="both"/>
        <w:rPr>
          <w:rFonts w:cstheme="minorHAnsi"/>
          <w:b/>
        </w:rPr>
      </w:pPr>
      <w:r w:rsidRPr="006F6526">
        <w:rPr>
          <w:rFonts w:cstheme="minorHAnsi"/>
          <w:b/>
        </w:rPr>
        <w:t xml:space="preserve">                                                     </w:t>
      </w:r>
    </w:p>
    <w:p w14:paraId="6DFB9CB5" w14:textId="05DB10B1" w:rsidR="004476BC" w:rsidRDefault="004476BC" w:rsidP="002B1982">
      <w:pPr>
        <w:rPr>
          <w:rFonts w:ascii="Century Gothic" w:hAnsi="Century Gothic"/>
          <w:b/>
        </w:rPr>
      </w:pPr>
    </w:p>
    <w:p w14:paraId="278FFF0F" w14:textId="77777777" w:rsidR="00AD1127" w:rsidRDefault="00AD1127" w:rsidP="002B1982">
      <w:pPr>
        <w:rPr>
          <w:rFonts w:ascii="Century Gothic" w:hAnsi="Century Gothic"/>
          <w:b/>
        </w:rPr>
      </w:pPr>
    </w:p>
    <w:p w14:paraId="30BDF754" w14:textId="77777777" w:rsidR="00AD1127" w:rsidRDefault="00AD1127" w:rsidP="002B1982">
      <w:pPr>
        <w:rPr>
          <w:rFonts w:ascii="Century Gothic" w:hAnsi="Century Gothic"/>
          <w:b/>
        </w:rPr>
      </w:pPr>
    </w:p>
    <w:p w14:paraId="5E6869E0" w14:textId="77777777" w:rsidR="00AD1127" w:rsidRDefault="00AD1127" w:rsidP="002B1982">
      <w:pPr>
        <w:rPr>
          <w:rFonts w:ascii="Century Gothic" w:hAnsi="Century Gothic"/>
          <w:b/>
        </w:rPr>
      </w:pPr>
    </w:p>
    <w:p w14:paraId="26DB112F" w14:textId="77777777" w:rsidR="00AD1127" w:rsidRDefault="00AD1127" w:rsidP="002B1982">
      <w:pPr>
        <w:rPr>
          <w:rFonts w:ascii="Century Gothic" w:hAnsi="Century Gothic"/>
          <w:b/>
        </w:rPr>
      </w:pPr>
    </w:p>
    <w:p w14:paraId="32013F45" w14:textId="77777777" w:rsidR="00AD1127" w:rsidRDefault="00AD1127" w:rsidP="002B1982">
      <w:pPr>
        <w:rPr>
          <w:rFonts w:ascii="Century Gothic" w:hAnsi="Century Gothic"/>
          <w:b/>
        </w:rPr>
      </w:pPr>
    </w:p>
    <w:p w14:paraId="42A3AF6A" w14:textId="77777777" w:rsidR="00AD1127" w:rsidRDefault="00AD1127" w:rsidP="002B1982">
      <w:pPr>
        <w:rPr>
          <w:rFonts w:ascii="Century Gothic" w:hAnsi="Century Gothic"/>
          <w:b/>
        </w:rPr>
      </w:pPr>
    </w:p>
    <w:p w14:paraId="5BC72622" w14:textId="77777777" w:rsidR="00AD1127" w:rsidRDefault="00AD1127" w:rsidP="002B1982">
      <w:pPr>
        <w:rPr>
          <w:rFonts w:ascii="Century Gothic" w:hAnsi="Century Gothic"/>
          <w:b/>
        </w:rPr>
      </w:pPr>
    </w:p>
    <w:p w14:paraId="2A05CD41" w14:textId="77777777" w:rsidR="00AD1127" w:rsidRDefault="00AD1127" w:rsidP="002B1982">
      <w:pPr>
        <w:rPr>
          <w:rFonts w:ascii="Century Gothic" w:hAnsi="Century Gothic"/>
          <w:b/>
        </w:rPr>
      </w:pPr>
    </w:p>
    <w:p w14:paraId="1801E6AE" w14:textId="77777777" w:rsidR="00AD1127" w:rsidRDefault="00AD1127" w:rsidP="002B1982">
      <w:pPr>
        <w:rPr>
          <w:rFonts w:ascii="Century Gothic" w:hAnsi="Century Gothic"/>
          <w:b/>
        </w:rPr>
      </w:pPr>
    </w:p>
    <w:p w14:paraId="09821CF2" w14:textId="77777777" w:rsidR="00AD1127" w:rsidRDefault="00AD1127" w:rsidP="002B1982">
      <w:pPr>
        <w:rPr>
          <w:rFonts w:ascii="Century Gothic" w:hAnsi="Century Gothic"/>
          <w:b/>
        </w:rPr>
      </w:pPr>
    </w:p>
    <w:p w14:paraId="027BB99B" w14:textId="77777777" w:rsidR="00AD1127" w:rsidRDefault="00AD1127" w:rsidP="002B1982">
      <w:pPr>
        <w:rPr>
          <w:rFonts w:ascii="Century Gothic" w:hAnsi="Century Gothic"/>
          <w:b/>
        </w:rPr>
      </w:pPr>
    </w:p>
    <w:p w14:paraId="2DF85277" w14:textId="33F61476" w:rsidR="002B1982" w:rsidRDefault="00AD1127" w:rsidP="002B1982">
      <w:pPr>
        <w:rPr>
          <w:rFonts w:ascii="Century Gothic" w:hAnsi="Century Gothic"/>
          <w:b/>
        </w:rPr>
      </w:pPr>
      <w:r>
        <w:rPr>
          <w:rFonts w:ascii="Century Gothic" w:hAnsi="Century Gothic"/>
          <w:b/>
        </w:rPr>
        <w:t xml:space="preserve">Rutland Learning Trust </w:t>
      </w:r>
      <w:r w:rsidR="002B1982" w:rsidRPr="00071EF5">
        <w:rPr>
          <w:rFonts w:ascii="Century Gothic" w:hAnsi="Century Gothic"/>
          <w:b/>
        </w:rPr>
        <w:t>Admissions Policy</w:t>
      </w:r>
      <w:r>
        <w:rPr>
          <w:rFonts w:ascii="Century Gothic" w:hAnsi="Century Gothic"/>
          <w:b/>
        </w:rPr>
        <w:t xml:space="preserve"> Part two</w:t>
      </w:r>
    </w:p>
    <w:p w14:paraId="11BF4789" w14:textId="77777777" w:rsidR="00AD1127" w:rsidRPr="00071EF5" w:rsidRDefault="00AD1127" w:rsidP="002B1982">
      <w:pPr>
        <w:rPr>
          <w:rFonts w:ascii="Century Gothic" w:hAnsi="Century Gothic"/>
          <w:b/>
        </w:rPr>
      </w:pPr>
    </w:p>
    <w:p w14:paraId="2A8070AE" w14:textId="77777777" w:rsidR="002B1982" w:rsidRPr="00071EF5" w:rsidRDefault="002B1982" w:rsidP="002B1982">
      <w:pPr>
        <w:rPr>
          <w:rFonts w:ascii="Century Gothic" w:hAnsi="Century Gothic"/>
          <w:b/>
        </w:rPr>
      </w:pPr>
      <w:r w:rsidRPr="00071EF5">
        <w:rPr>
          <w:rFonts w:ascii="Century Gothic" w:hAnsi="Century Gothic"/>
          <w:b/>
        </w:rPr>
        <w:t xml:space="preserve">Part Two – </w:t>
      </w:r>
      <w:r w:rsidR="00B20B7F">
        <w:rPr>
          <w:rFonts w:ascii="Century Gothic" w:hAnsi="Century Gothic"/>
          <w:b/>
        </w:rPr>
        <w:t>The School/Academy</w:t>
      </w:r>
    </w:p>
    <w:p w14:paraId="1C6F87B3" w14:textId="2B75EDA5" w:rsidR="002B1982" w:rsidRDefault="002B1982" w:rsidP="002B1982">
      <w:pPr>
        <w:rPr>
          <w:rFonts w:ascii="Century Gothic" w:hAnsi="Century Gothic"/>
        </w:rPr>
      </w:pPr>
      <w:r w:rsidRPr="00071EF5">
        <w:rPr>
          <w:rFonts w:ascii="Century Gothic" w:hAnsi="Century Gothic"/>
        </w:rPr>
        <w:t>This section of the Admissions Policy explai</w:t>
      </w:r>
      <w:r w:rsidR="00AD1127">
        <w:rPr>
          <w:rFonts w:ascii="Century Gothic" w:hAnsi="Century Gothic"/>
        </w:rPr>
        <w:t xml:space="preserve">ns how the overarching Rutland Learning Trust </w:t>
      </w:r>
      <w:r w:rsidRPr="00071EF5">
        <w:rPr>
          <w:rFonts w:ascii="Century Gothic" w:hAnsi="Century Gothic"/>
        </w:rPr>
        <w:t xml:space="preserve">policy applies in </w:t>
      </w:r>
      <w:r w:rsidR="00F06EEC">
        <w:rPr>
          <w:rFonts w:ascii="Century Gothic" w:hAnsi="Century Gothic"/>
        </w:rPr>
        <w:t xml:space="preserve">St. Nicholas Primary </w:t>
      </w:r>
      <w:r w:rsidR="00B20B7F">
        <w:rPr>
          <w:rFonts w:ascii="Century Gothic" w:hAnsi="Century Gothic"/>
        </w:rPr>
        <w:t>S</w:t>
      </w:r>
      <w:r w:rsidRPr="00071EF5">
        <w:rPr>
          <w:rFonts w:ascii="Century Gothic" w:hAnsi="Century Gothic"/>
        </w:rPr>
        <w:t>chool, including how admissions are prioritised.</w:t>
      </w:r>
    </w:p>
    <w:p w14:paraId="662A9DDE" w14:textId="780D6FDF" w:rsidR="00CC3AA0" w:rsidRDefault="00CC3AA0" w:rsidP="002B1982">
      <w:pPr>
        <w:rPr>
          <w:rFonts w:ascii="Century Gothic" w:hAnsi="Century Gothic"/>
        </w:rPr>
      </w:pPr>
    </w:p>
    <w:p w14:paraId="5815A548" w14:textId="77777777" w:rsidR="00CC3AA0" w:rsidRDefault="00CC3AA0" w:rsidP="00CC3AA0">
      <w:pPr>
        <w:pStyle w:val="ListParagraph"/>
        <w:numPr>
          <w:ilvl w:val="0"/>
          <w:numId w:val="4"/>
        </w:numPr>
        <w:ind w:left="0" w:hanging="426"/>
        <w:rPr>
          <w:rFonts w:ascii="Century Gothic" w:hAnsi="Century Gothic"/>
          <w:b/>
        </w:rPr>
      </w:pPr>
      <w:r w:rsidRPr="009D51D6">
        <w:rPr>
          <w:rFonts w:ascii="Century Gothic" w:hAnsi="Century Gothic"/>
          <w:b/>
        </w:rPr>
        <w:t>Introduction to the academy/school</w:t>
      </w:r>
    </w:p>
    <w:p w14:paraId="3689ACAF" w14:textId="77777777" w:rsidR="00CC3AA0" w:rsidRPr="00071EF5" w:rsidRDefault="00CC3AA0" w:rsidP="002B1982">
      <w:pPr>
        <w:rPr>
          <w:rFonts w:ascii="Century Gothic" w:hAnsi="Century Gothic"/>
        </w:rPr>
      </w:pPr>
    </w:p>
    <w:p w14:paraId="618F56B5" w14:textId="77777777" w:rsidR="00F06EEC" w:rsidRPr="00864FEA" w:rsidRDefault="00F06EEC" w:rsidP="00F06EEC">
      <w:pPr>
        <w:jc w:val="center"/>
        <w:rPr>
          <w:rFonts w:ascii="Zapfino" w:eastAsiaTheme="minorEastAsia" w:hAnsi="Zapfino" w:cs="Arial Hebrew Scholar"/>
          <w:color w:val="C00000"/>
          <w:sz w:val="28"/>
          <w:szCs w:val="28"/>
          <w:lang w:val="en-US"/>
        </w:rPr>
      </w:pPr>
      <w:r w:rsidRPr="00F92635">
        <w:rPr>
          <w:rFonts w:ascii="Zapfino" w:eastAsiaTheme="minorEastAsia" w:hAnsi="Zapfino" w:cs="Arial Hebrew Scholar"/>
          <w:color w:val="C00000"/>
          <w:sz w:val="28"/>
          <w:szCs w:val="28"/>
          <w:lang w:val="en-US"/>
        </w:rPr>
        <w:t xml:space="preserve">Excellence through </w:t>
      </w:r>
      <w:proofErr w:type="gramStart"/>
      <w:r w:rsidRPr="00F92635">
        <w:rPr>
          <w:rFonts w:ascii="Zapfino" w:eastAsiaTheme="minorEastAsia" w:hAnsi="Zapfino" w:cs="Arial Hebrew Scholar"/>
          <w:color w:val="C00000"/>
          <w:sz w:val="28"/>
          <w:szCs w:val="28"/>
          <w:lang w:val="en-US"/>
        </w:rPr>
        <w:t xml:space="preserve">Compassion </w:t>
      </w:r>
      <w:r>
        <w:rPr>
          <w:rFonts w:ascii="Zapfino" w:eastAsiaTheme="minorEastAsia" w:hAnsi="Zapfino" w:cs="Arial Hebrew Scholar"/>
          <w:color w:val="C00000"/>
          <w:sz w:val="28"/>
          <w:szCs w:val="28"/>
          <w:lang w:val="en-US"/>
        </w:rPr>
        <w:t>,</w:t>
      </w:r>
      <w:r w:rsidRPr="00F92635">
        <w:rPr>
          <w:rFonts w:ascii="Zapfino" w:eastAsiaTheme="minorEastAsia" w:hAnsi="Zapfino" w:cs="Arial Hebrew Scholar"/>
          <w:color w:val="C00000"/>
          <w:sz w:val="28"/>
          <w:szCs w:val="28"/>
          <w:lang w:val="en-US"/>
        </w:rPr>
        <w:t>Courage</w:t>
      </w:r>
      <w:proofErr w:type="gramEnd"/>
      <w:r w:rsidRPr="00F92635">
        <w:rPr>
          <w:rFonts w:ascii="Zapfino" w:eastAsiaTheme="minorEastAsia" w:hAnsi="Zapfino" w:cs="Arial Hebrew Scholar"/>
          <w:color w:val="C00000"/>
          <w:sz w:val="28"/>
          <w:szCs w:val="28"/>
          <w:lang w:val="en-US"/>
        </w:rPr>
        <w:t xml:space="preserve"> </w:t>
      </w:r>
      <w:r>
        <w:rPr>
          <w:rFonts w:ascii="Zapfino" w:eastAsiaTheme="minorEastAsia" w:hAnsi="Zapfino" w:cs="Arial Hebrew Scholar"/>
          <w:color w:val="C00000"/>
          <w:sz w:val="28"/>
          <w:szCs w:val="28"/>
          <w:lang w:val="en-US"/>
        </w:rPr>
        <w:t>&amp;</w:t>
      </w:r>
      <w:r w:rsidRPr="00F92635">
        <w:rPr>
          <w:rFonts w:ascii="Zapfino" w:eastAsiaTheme="minorEastAsia" w:hAnsi="Zapfino" w:cs="Arial Hebrew Scholar"/>
          <w:color w:val="C00000"/>
          <w:sz w:val="28"/>
          <w:szCs w:val="28"/>
          <w:lang w:val="en-US"/>
        </w:rPr>
        <w:t>Collaboration</w:t>
      </w:r>
    </w:p>
    <w:p w14:paraId="52FE5304" w14:textId="77777777" w:rsidR="00F06EEC" w:rsidRPr="00826BD0" w:rsidRDefault="00F06EEC" w:rsidP="00F06EEC">
      <w:pPr>
        <w:rPr>
          <w:rFonts w:cstheme="minorHAnsi"/>
        </w:rPr>
      </w:pPr>
      <w:r>
        <w:rPr>
          <w:rFonts w:eastAsiaTheme="minorEastAsia" w:cstheme="minorHAnsi"/>
          <w:sz w:val="28"/>
          <w:szCs w:val="28"/>
          <w:lang w:val="en-US"/>
        </w:rPr>
        <w:t xml:space="preserve">                                               “Do not fear, only believe” Mark 5:36</w:t>
      </w:r>
      <w:r w:rsidRPr="003A52F7">
        <w:rPr>
          <w:rFonts w:cstheme="minorHAnsi"/>
          <w:sz w:val="28"/>
          <w:szCs w:val="28"/>
        </w:rPr>
        <w:br/>
      </w:r>
    </w:p>
    <w:p w14:paraId="1FAE7DA8" w14:textId="77777777" w:rsidR="003C659D" w:rsidRDefault="00F06EEC" w:rsidP="003C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heme="minorHAnsi"/>
          <w:b/>
          <w:bCs/>
          <w:szCs w:val="20"/>
        </w:rPr>
      </w:pPr>
      <w:r w:rsidRPr="002B38C0">
        <w:rPr>
          <w:rFonts w:cstheme="minorHAnsi"/>
          <w:b/>
          <w:bCs/>
          <w:szCs w:val="20"/>
        </w:rPr>
        <w:t>Our School Vision:</w:t>
      </w:r>
    </w:p>
    <w:p w14:paraId="498CCF33" w14:textId="04A2F353" w:rsidR="00F06EEC" w:rsidRPr="003C659D" w:rsidRDefault="00F06EEC" w:rsidP="003C65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heme="minorHAnsi"/>
          <w:b/>
          <w:bCs/>
          <w:szCs w:val="20"/>
        </w:rPr>
      </w:pPr>
      <w:r>
        <w:rPr>
          <w:rFonts w:eastAsiaTheme="minorEastAsia" w:cstheme="minorHAnsi"/>
          <w:szCs w:val="20"/>
          <w:lang w:val="en-US"/>
        </w:rPr>
        <w:t xml:space="preserve"> </w:t>
      </w:r>
      <w:r w:rsidRPr="00826BD0">
        <w:rPr>
          <w:rFonts w:eastAsiaTheme="minorEastAsia" w:cstheme="minorHAnsi"/>
          <w:sz w:val="20"/>
          <w:szCs w:val="20"/>
          <w:lang w:val="en-US"/>
        </w:rPr>
        <w:t>St. Nicholas C E Primary school has very strong foundations, deeply rooted in Christianity,</w:t>
      </w:r>
      <w:r>
        <w:rPr>
          <w:rFonts w:eastAsiaTheme="minorEastAsia" w:cstheme="minorHAnsi"/>
          <w:sz w:val="20"/>
          <w:szCs w:val="20"/>
          <w:lang w:val="en-US"/>
        </w:rPr>
        <w:t xml:space="preserve"> with a history of high academic aspirations</w:t>
      </w:r>
      <w:r w:rsidR="00D6501D">
        <w:rPr>
          <w:rFonts w:eastAsiaTheme="minorEastAsia" w:cstheme="minorHAnsi"/>
          <w:sz w:val="20"/>
          <w:szCs w:val="20"/>
          <w:lang w:val="en-US"/>
        </w:rPr>
        <w:t xml:space="preserve"> and an extremely inclusive family feel</w:t>
      </w:r>
      <w:r>
        <w:rPr>
          <w:rFonts w:eastAsiaTheme="minorEastAsia" w:cstheme="minorHAnsi"/>
          <w:sz w:val="20"/>
          <w:szCs w:val="20"/>
          <w:lang w:val="en-US"/>
        </w:rPr>
        <w:t>, having served</w:t>
      </w:r>
      <w:r w:rsidRPr="00826BD0">
        <w:rPr>
          <w:rFonts w:eastAsiaTheme="minorEastAsia" w:cstheme="minorHAnsi"/>
          <w:sz w:val="20"/>
          <w:szCs w:val="20"/>
          <w:lang w:val="en-US"/>
        </w:rPr>
        <w:t xml:space="preserve"> the village of </w:t>
      </w:r>
      <w:proofErr w:type="spellStart"/>
      <w:r w:rsidRPr="00826BD0">
        <w:rPr>
          <w:rFonts w:eastAsiaTheme="minorEastAsia" w:cstheme="minorHAnsi"/>
          <w:sz w:val="20"/>
          <w:szCs w:val="20"/>
          <w:lang w:val="en-US"/>
        </w:rPr>
        <w:t>Cottesmore</w:t>
      </w:r>
      <w:proofErr w:type="spellEnd"/>
      <w:r>
        <w:rPr>
          <w:rFonts w:eastAsiaTheme="minorEastAsia" w:cstheme="minorHAnsi"/>
          <w:sz w:val="20"/>
          <w:szCs w:val="20"/>
          <w:lang w:val="en-US"/>
        </w:rPr>
        <w:t>,</w:t>
      </w:r>
      <w:r w:rsidRPr="00826BD0">
        <w:rPr>
          <w:rFonts w:eastAsiaTheme="minorEastAsia" w:cstheme="minorHAnsi"/>
          <w:sz w:val="20"/>
          <w:szCs w:val="20"/>
          <w:lang w:val="en-US"/>
        </w:rPr>
        <w:t xml:space="preserve"> Rutland since </w:t>
      </w:r>
      <w:r>
        <w:rPr>
          <w:rFonts w:eastAsiaTheme="minorEastAsia" w:cstheme="minorHAnsi"/>
          <w:sz w:val="20"/>
          <w:szCs w:val="20"/>
          <w:lang w:val="en-US"/>
        </w:rPr>
        <w:t>the beginning of the 19</w:t>
      </w:r>
      <w:r w:rsidRPr="00894944">
        <w:rPr>
          <w:rFonts w:eastAsiaTheme="minorEastAsia" w:cstheme="minorHAnsi"/>
          <w:sz w:val="20"/>
          <w:szCs w:val="20"/>
          <w:vertAlign w:val="superscript"/>
          <w:lang w:val="en-US"/>
        </w:rPr>
        <w:t>th</w:t>
      </w:r>
      <w:r>
        <w:rPr>
          <w:rFonts w:eastAsiaTheme="minorEastAsia" w:cstheme="minorHAnsi"/>
          <w:sz w:val="20"/>
          <w:szCs w:val="20"/>
          <w:lang w:val="en-US"/>
        </w:rPr>
        <w:t xml:space="preserve"> Century when children were taught in a classroom in the grounds of the Rectory for a penny a week.  It has been relocated several times within the village since then and was called </w:t>
      </w:r>
      <w:proofErr w:type="spellStart"/>
      <w:r>
        <w:rPr>
          <w:rFonts w:eastAsiaTheme="minorEastAsia" w:cstheme="minorHAnsi"/>
          <w:sz w:val="20"/>
          <w:szCs w:val="20"/>
          <w:lang w:val="en-US"/>
        </w:rPr>
        <w:t>Cottesmore</w:t>
      </w:r>
      <w:proofErr w:type="spellEnd"/>
      <w:r>
        <w:rPr>
          <w:rFonts w:eastAsiaTheme="minorEastAsia" w:cstheme="minorHAnsi"/>
          <w:sz w:val="20"/>
          <w:szCs w:val="20"/>
          <w:lang w:val="en-US"/>
        </w:rPr>
        <w:t xml:space="preserve"> Church School before being renamed St. Nicholas C of </w:t>
      </w:r>
      <w:proofErr w:type="gramStart"/>
      <w:r>
        <w:rPr>
          <w:rFonts w:eastAsiaTheme="minorEastAsia" w:cstheme="minorHAnsi"/>
          <w:sz w:val="20"/>
          <w:szCs w:val="20"/>
          <w:lang w:val="en-US"/>
        </w:rPr>
        <w:t>E  in</w:t>
      </w:r>
      <w:proofErr w:type="gramEnd"/>
      <w:r>
        <w:rPr>
          <w:rFonts w:eastAsiaTheme="minorEastAsia" w:cstheme="minorHAnsi"/>
          <w:sz w:val="20"/>
          <w:szCs w:val="20"/>
          <w:lang w:val="en-US"/>
        </w:rPr>
        <w:t xml:space="preserve"> 1958. It has been on its current site on Mill Lane since 1964. We are very proud of our school’s identity and history, and our vision is to continue </w:t>
      </w:r>
      <w:proofErr w:type="gramStart"/>
      <w:r>
        <w:rPr>
          <w:rFonts w:eastAsiaTheme="minorEastAsia" w:cstheme="minorHAnsi"/>
          <w:sz w:val="20"/>
          <w:szCs w:val="20"/>
          <w:lang w:val="en-US"/>
        </w:rPr>
        <w:t>its  high</w:t>
      </w:r>
      <w:proofErr w:type="gramEnd"/>
      <w:r>
        <w:rPr>
          <w:rFonts w:eastAsiaTheme="minorEastAsia" w:cstheme="minorHAnsi"/>
          <w:sz w:val="20"/>
          <w:szCs w:val="20"/>
          <w:lang w:val="en-US"/>
        </w:rPr>
        <w:t xml:space="preserve"> standards into the future. Our vision is to continue to enable </w:t>
      </w:r>
      <w:r w:rsidR="00D6501D" w:rsidRPr="00D6501D">
        <w:rPr>
          <w:rFonts w:eastAsiaTheme="minorEastAsia" w:cstheme="minorHAnsi"/>
          <w:b/>
          <w:sz w:val="20"/>
          <w:szCs w:val="20"/>
          <w:lang w:val="en-US"/>
        </w:rPr>
        <w:t>ALL</w:t>
      </w:r>
      <w:r w:rsidR="00D6501D">
        <w:rPr>
          <w:rFonts w:eastAsiaTheme="minorEastAsia" w:cstheme="minorHAnsi"/>
          <w:sz w:val="20"/>
          <w:szCs w:val="20"/>
          <w:lang w:val="en-US"/>
        </w:rPr>
        <w:t xml:space="preserve"> </w:t>
      </w:r>
      <w:r>
        <w:rPr>
          <w:rFonts w:eastAsiaTheme="minorEastAsia" w:cstheme="minorHAnsi"/>
          <w:sz w:val="20"/>
          <w:szCs w:val="20"/>
          <w:lang w:val="en-US"/>
        </w:rPr>
        <w:t xml:space="preserve">our pupils to aspire to be the very BEST they can be, by believing in themselves, engaging deeply with our school aims and working hard to fulfil their potential with the help of God, rooted in access to him through Jesus and the Holy Spirit.      </w:t>
      </w:r>
      <w:r w:rsidRPr="004954B5">
        <w:rPr>
          <w:rFonts w:eastAsiaTheme="minorEastAsia" w:cstheme="minorHAnsi"/>
          <w:i/>
          <w:sz w:val="20"/>
          <w:szCs w:val="20"/>
          <w:lang w:val="en-US"/>
        </w:rPr>
        <w:t>“Whoever sows generously will reap generously”</w:t>
      </w:r>
      <w:r>
        <w:rPr>
          <w:rFonts w:eastAsiaTheme="minorEastAsia" w:cstheme="minorHAnsi"/>
          <w:i/>
          <w:sz w:val="20"/>
          <w:szCs w:val="20"/>
          <w:lang w:val="en-US"/>
        </w:rPr>
        <w:t xml:space="preserve"> 2 Corinthians </w:t>
      </w:r>
      <w:r w:rsidRPr="004954B5">
        <w:rPr>
          <w:rFonts w:eastAsiaTheme="minorEastAsia" w:cstheme="minorHAnsi"/>
          <w:i/>
          <w:sz w:val="20"/>
          <w:szCs w:val="20"/>
          <w:lang w:val="en-US"/>
        </w:rPr>
        <w:t>9:6</w:t>
      </w:r>
    </w:p>
    <w:p w14:paraId="39F5BBC9" w14:textId="77777777" w:rsidR="00F06EEC"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eastAsiaTheme="minorEastAsia" w:cstheme="minorHAnsi"/>
          <w:i/>
          <w:sz w:val="20"/>
          <w:szCs w:val="20"/>
          <w:lang w:val="en-US"/>
        </w:rPr>
      </w:pPr>
      <w:r>
        <w:rPr>
          <w:rFonts w:eastAsiaTheme="minorEastAsia" w:cstheme="minorHAnsi"/>
          <w:szCs w:val="20"/>
          <w:lang w:val="en-US"/>
        </w:rPr>
        <w:br/>
      </w:r>
    </w:p>
    <w:p w14:paraId="2331D9D9" w14:textId="77777777" w:rsidR="00F06EEC"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cstheme="minorHAnsi"/>
          <w:b/>
          <w:bCs/>
        </w:rPr>
      </w:pPr>
      <w:r w:rsidRPr="0050615E">
        <w:rPr>
          <w:rFonts w:cstheme="minorHAnsi"/>
          <w:b/>
          <w:bCs/>
        </w:rPr>
        <w:t>Our School Aims:</w:t>
      </w:r>
    </w:p>
    <w:p w14:paraId="4A7F2CC7" w14:textId="77777777" w:rsidR="00F06EEC" w:rsidRPr="007946EE"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eastAsiaTheme="minorEastAsia" w:cstheme="minorHAnsi"/>
          <w:b/>
          <w:i/>
          <w:szCs w:val="20"/>
          <w:highlight w:val="yellow"/>
          <w:lang w:val="en-US"/>
        </w:rPr>
      </w:pPr>
      <w:r w:rsidRPr="0050615E">
        <w:rPr>
          <w:rFonts w:eastAsiaTheme="minorEastAsia" w:cstheme="minorHAnsi"/>
          <w:b/>
          <w:i/>
          <w:szCs w:val="20"/>
          <w:lang w:val="en-US"/>
        </w:rPr>
        <w:br/>
      </w:r>
      <w:r w:rsidRPr="0050615E">
        <w:rPr>
          <w:rFonts w:eastAsiaTheme="minorEastAsia" w:cstheme="minorHAnsi"/>
          <w:sz w:val="20"/>
          <w:szCs w:val="20"/>
          <w:lang w:val="en-US"/>
        </w:rPr>
        <w:t xml:space="preserve">Our </w:t>
      </w:r>
      <w:r w:rsidRPr="0050615E">
        <w:rPr>
          <w:rFonts w:cstheme="minorHAnsi"/>
          <w:sz w:val="20"/>
          <w:szCs w:val="20"/>
        </w:rPr>
        <w:t>aim is to inspire excitement for</w:t>
      </w:r>
      <w:r>
        <w:rPr>
          <w:rFonts w:cstheme="minorHAnsi"/>
          <w:sz w:val="20"/>
          <w:szCs w:val="20"/>
        </w:rPr>
        <w:t xml:space="preserve"> learning, be the BEST we can be and </w:t>
      </w:r>
      <w:r w:rsidRPr="0050615E">
        <w:rPr>
          <w:rFonts w:cstheme="minorHAnsi"/>
          <w:sz w:val="20"/>
          <w:szCs w:val="20"/>
        </w:rPr>
        <w:t>discover how to make a difference in our world through CHRISTIAN VALUES, COURAGEOUS ADVOCACY and NICE LEARNING!</w:t>
      </w:r>
    </w:p>
    <w:p w14:paraId="0BE5AB0F" w14:textId="77777777" w:rsidR="00F06EEC" w:rsidRDefault="00F06EEC" w:rsidP="00F06EEC">
      <w:pPr>
        <w:ind w:right="651"/>
        <w:rPr>
          <w:rFonts w:cstheme="minorHAnsi"/>
          <w:b/>
        </w:rPr>
      </w:pPr>
      <w:r>
        <w:rPr>
          <w:rFonts w:cstheme="minorHAnsi"/>
          <w:b/>
        </w:rPr>
        <w:t xml:space="preserve">            </w:t>
      </w:r>
      <w:r w:rsidRPr="004267ED">
        <w:rPr>
          <w:rFonts w:cstheme="minorHAnsi"/>
          <w:b/>
        </w:rPr>
        <w:t>To be a school where we are the BEST we can be:</w:t>
      </w:r>
    </w:p>
    <w:p w14:paraId="04E00CFC" w14:textId="77777777" w:rsidR="00F06EEC" w:rsidRPr="004267ED" w:rsidRDefault="00F06EEC" w:rsidP="00F06EEC">
      <w:pPr>
        <w:ind w:right="651"/>
        <w:rPr>
          <w:rFonts w:cstheme="minorHAnsi"/>
          <w:b/>
        </w:rPr>
      </w:pPr>
    </w:p>
    <w:p w14:paraId="225ECB4F" w14:textId="77777777" w:rsidR="00F06EEC" w:rsidRPr="00A54FF7" w:rsidRDefault="00F06EEC" w:rsidP="00F06EE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Cs w:val="20"/>
          <w:lang w:val="en-US"/>
        </w:rPr>
      </w:pPr>
      <w:r w:rsidRPr="00A54FF7">
        <w:rPr>
          <w:rFonts w:cstheme="minorHAnsi"/>
          <w:sz w:val="20"/>
          <w:szCs w:val="20"/>
        </w:rPr>
        <w:t>Children are excited to</w:t>
      </w:r>
      <w:r w:rsidRPr="00A54FF7">
        <w:rPr>
          <w:rFonts w:cstheme="minorHAnsi"/>
          <w:b/>
          <w:sz w:val="20"/>
          <w:szCs w:val="20"/>
        </w:rPr>
        <w:t xml:space="preserve"> </w:t>
      </w:r>
      <w:r w:rsidRPr="00A54FF7">
        <w:rPr>
          <w:rFonts w:cstheme="minorHAnsi"/>
          <w:b/>
          <w:color w:val="FF0000"/>
          <w:sz w:val="20"/>
          <w:szCs w:val="20"/>
        </w:rPr>
        <w:t>B</w:t>
      </w:r>
      <w:r w:rsidRPr="00A54FF7">
        <w:rPr>
          <w:rFonts w:cstheme="minorHAnsi"/>
          <w:b/>
          <w:sz w:val="20"/>
          <w:szCs w:val="20"/>
        </w:rPr>
        <w:t xml:space="preserve">EGIN </w:t>
      </w:r>
      <w:r w:rsidRPr="00A54FF7">
        <w:rPr>
          <w:rFonts w:cstheme="minorHAnsi"/>
          <w:sz w:val="20"/>
          <w:szCs w:val="20"/>
        </w:rPr>
        <w:t xml:space="preserve">their learning journey, develop and use a growth </w:t>
      </w:r>
      <w:proofErr w:type="spellStart"/>
      <w:r w:rsidRPr="00A54FF7">
        <w:rPr>
          <w:rFonts w:cstheme="minorHAnsi"/>
          <w:sz w:val="20"/>
          <w:szCs w:val="20"/>
        </w:rPr>
        <w:t>mindset</w:t>
      </w:r>
      <w:proofErr w:type="spellEnd"/>
      <w:r w:rsidRPr="00A54FF7">
        <w:rPr>
          <w:rFonts w:cstheme="minorHAnsi"/>
          <w:sz w:val="20"/>
          <w:szCs w:val="20"/>
        </w:rPr>
        <w:t>, feel included and are inclusive to others.</w:t>
      </w:r>
      <w:r w:rsidRPr="00A54FF7">
        <w:rPr>
          <w:rFonts w:cstheme="minorHAnsi"/>
          <w:szCs w:val="20"/>
          <w:lang w:val="en-US"/>
        </w:rPr>
        <w:t xml:space="preserve"> </w:t>
      </w:r>
    </w:p>
    <w:p w14:paraId="29AA4C2C" w14:textId="77777777" w:rsidR="00F06EEC" w:rsidRPr="004267ED"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center"/>
        <w:rPr>
          <w:rFonts w:eastAsiaTheme="minorEastAsia" w:cstheme="minorHAnsi"/>
          <w:i/>
          <w:sz w:val="20"/>
          <w:szCs w:val="20"/>
          <w:lang w:val="en-US"/>
        </w:rPr>
      </w:pPr>
      <w:r w:rsidRPr="004267ED">
        <w:rPr>
          <w:rFonts w:eastAsiaTheme="minorEastAsia" w:cstheme="minorHAnsi"/>
          <w:i/>
          <w:sz w:val="20"/>
          <w:szCs w:val="20"/>
          <w:lang w:val="en-US"/>
        </w:rPr>
        <w:t>“The amount you give will determine the amount you get back” Luke 6:38</w:t>
      </w:r>
    </w:p>
    <w:p w14:paraId="05390FDA" w14:textId="77777777" w:rsidR="00F06EEC" w:rsidRPr="004267ED" w:rsidRDefault="00F06EEC" w:rsidP="00F06EEC">
      <w:pPr>
        <w:ind w:left="720" w:right="651"/>
        <w:rPr>
          <w:rFonts w:cstheme="minorHAnsi"/>
          <w:sz w:val="20"/>
          <w:szCs w:val="20"/>
        </w:rPr>
      </w:pPr>
    </w:p>
    <w:p w14:paraId="7921C5D4" w14:textId="77777777" w:rsidR="00F06EEC" w:rsidRPr="00A54FF7" w:rsidRDefault="00F06EEC" w:rsidP="00F06EEC">
      <w:pPr>
        <w:pStyle w:val="ListParagraph"/>
        <w:numPr>
          <w:ilvl w:val="0"/>
          <w:numId w:val="6"/>
        </w:numPr>
        <w:spacing w:after="0" w:line="240" w:lineRule="auto"/>
        <w:ind w:right="651"/>
        <w:rPr>
          <w:rFonts w:cstheme="minorHAnsi"/>
          <w:sz w:val="20"/>
          <w:szCs w:val="20"/>
        </w:rPr>
      </w:pPr>
      <w:r w:rsidRPr="00A54FF7">
        <w:rPr>
          <w:rFonts w:cstheme="minorHAnsi"/>
          <w:sz w:val="20"/>
          <w:szCs w:val="20"/>
        </w:rPr>
        <w:lastRenderedPageBreak/>
        <w:t>Everyone makes progress</w:t>
      </w:r>
      <w:r w:rsidRPr="00A54FF7">
        <w:rPr>
          <w:rFonts w:cstheme="minorHAnsi"/>
          <w:b/>
          <w:sz w:val="20"/>
          <w:szCs w:val="20"/>
        </w:rPr>
        <w:t xml:space="preserve"> </w:t>
      </w:r>
      <w:r w:rsidRPr="00A54FF7">
        <w:rPr>
          <w:rFonts w:cstheme="minorHAnsi"/>
          <w:sz w:val="20"/>
          <w:szCs w:val="20"/>
        </w:rPr>
        <w:t>by</w:t>
      </w:r>
      <w:r w:rsidRPr="00A54FF7">
        <w:rPr>
          <w:rFonts w:cstheme="minorHAnsi"/>
          <w:b/>
          <w:sz w:val="20"/>
          <w:szCs w:val="20"/>
        </w:rPr>
        <w:t xml:space="preserve"> </w:t>
      </w:r>
      <w:r w:rsidRPr="00A54FF7">
        <w:rPr>
          <w:rFonts w:cstheme="minorHAnsi"/>
          <w:b/>
          <w:color w:val="FF0000"/>
          <w:sz w:val="20"/>
          <w:szCs w:val="20"/>
        </w:rPr>
        <w:t>E</w:t>
      </w:r>
      <w:r w:rsidRPr="00A54FF7">
        <w:rPr>
          <w:rFonts w:cstheme="minorHAnsi"/>
          <w:b/>
          <w:sz w:val="20"/>
          <w:szCs w:val="20"/>
        </w:rPr>
        <w:t xml:space="preserve">MBEDDING </w:t>
      </w:r>
      <w:r w:rsidRPr="00A54FF7">
        <w:rPr>
          <w:rFonts w:cstheme="minorHAnsi"/>
          <w:sz w:val="20"/>
          <w:szCs w:val="20"/>
        </w:rPr>
        <w:t>their learning through high levels of engagement and true collaboration and are immensely proud of themselves and their school team. We use NICE Learning as our vehicle for this.</w:t>
      </w:r>
      <w:r>
        <w:rPr>
          <w:rFonts w:cstheme="minorHAnsi"/>
          <w:sz w:val="20"/>
          <w:szCs w:val="20"/>
        </w:rPr>
        <w:t xml:space="preserve"> NICE learning is the schools daily promise to our pupils that their learning will be ‘New or Next’ Learning to help them progress, ‘Inclusive’ Learning, ‘Creative’ Learning and ‘Engaging’ learning.</w:t>
      </w:r>
    </w:p>
    <w:p w14:paraId="1FAF5998" w14:textId="77777777" w:rsidR="00F06EEC" w:rsidRPr="00DD432E" w:rsidRDefault="00F06EEC" w:rsidP="00F06EEC">
      <w:pPr>
        <w:ind w:left="720" w:right="651"/>
        <w:jc w:val="center"/>
        <w:rPr>
          <w:rFonts w:cstheme="minorHAnsi"/>
          <w:i/>
          <w:sz w:val="20"/>
          <w:szCs w:val="20"/>
        </w:rPr>
      </w:pPr>
      <w:r w:rsidRPr="00DD432E">
        <w:rPr>
          <w:rFonts w:cstheme="minorHAnsi"/>
          <w:sz w:val="20"/>
          <w:szCs w:val="20"/>
        </w:rPr>
        <w:br/>
      </w:r>
      <w:r w:rsidRPr="00DD432E">
        <w:rPr>
          <w:rFonts w:eastAsiaTheme="minorEastAsia" w:cstheme="minorHAnsi"/>
          <w:i/>
          <w:sz w:val="20"/>
          <w:szCs w:val="20"/>
          <w:lang w:val="en-US"/>
        </w:rPr>
        <w:t xml:space="preserve">“Two are better off than one because together they can work more </w:t>
      </w:r>
      <w:proofErr w:type="gramStart"/>
      <w:r w:rsidRPr="00DD432E">
        <w:rPr>
          <w:rFonts w:eastAsiaTheme="minorEastAsia" w:cstheme="minorHAnsi"/>
          <w:i/>
          <w:sz w:val="20"/>
          <w:szCs w:val="20"/>
          <w:lang w:val="en-US"/>
        </w:rPr>
        <w:t>effectively”</w:t>
      </w:r>
      <w:r>
        <w:rPr>
          <w:rFonts w:eastAsiaTheme="minorEastAsia" w:cstheme="minorHAnsi"/>
          <w:i/>
          <w:sz w:val="20"/>
          <w:szCs w:val="20"/>
          <w:lang w:val="en-US"/>
        </w:rPr>
        <w:t xml:space="preserve"> </w:t>
      </w:r>
      <w:r w:rsidRPr="00DD432E">
        <w:rPr>
          <w:rFonts w:eastAsiaTheme="minorEastAsia" w:cstheme="minorHAnsi"/>
          <w:i/>
          <w:sz w:val="20"/>
          <w:szCs w:val="20"/>
          <w:lang w:val="en-US"/>
        </w:rPr>
        <w:t xml:space="preserve"> Ecclesiastes</w:t>
      </w:r>
      <w:proofErr w:type="gramEnd"/>
      <w:r w:rsidRPr="00DD432E">
        <w:rPr>
          <w:rFonts w:eastAsiaTheme="minorEastAsia" w:cstheme="minorHAnsi"/>
          <w:i/>
          <w:sz w:val="20"/>
          <w:szCs w:val="20"/>
          <w:lang w:val="en-US"/>
        </w:rPr>
        <w:t xml:space="preserve"> 4:9</w:t>
      </w:r>
    </w:p>
    <w:p w14:paraId="250CCE33" w14:textId="77777777" w:rsidR="00F06EEC" w:rsidRPr="004267ED" w:rsidRDefault="00F06EEC" w:rsidP="00F06EEC">
      <w:pPr>
        <w:ind w:left="720" w:right="651"/>
        <w:rPr>
          <w:rFonts w:cstheme="minorHAnsi"/>
          <w:sz w:val="20"/>
          <w:szCs w:val="20"/>
        </w:rPr>
      </w:pPr>
    </w:p>
    <w:p w14:paraId="774F33EB" w14:textId="77777777" w:rsidR="00F06EEC" w:rsidRPr="00A54FF7" w:rsidRDefault="00F06EEC" w:rsidP="00F06EE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Cs w:val="20"/>
          <w:lang w:val="en-US"/>
        </w:rPr>
      </w:pPr>
      <w:r w:rsidRPr="00A54FF7">
        <w:rPr>
          <w:rFonts w:cstheme="minorHAnsi"/>
          <w:sz w:val="20"/>
          <w:szCs w:val="20"/>
        </w:rPr>
        <w:t xml:space="preserve">Our learning and spirituality is continually </w:t>
      </w:r>
      <w:r w:rsidRPr="00A54FF7">
        <w:rPr>
          <w:rFonts w:cstheme="minorHAnsi"/>
          <w:b/>
          <w:color w:val="FF0000"/>
          <w:sz w:val="20"/>
          <w:szCs w:val="20"/>
        </w:rPr>
        <w:t>ST</w:t>
      </w:r>
      <w:r w:rsidRPr="00A54FF7">
        <w:rPr>
          <w:rFonts w:cstheme="minorHAnsi"/>
          <w:b/>
          <w:color w:val="000000" w:themeColor="text1"/>
          <w:sz w:val="20"/>
          <w:szCs w:val="20"/>
        </w:rPr>
        <w:t>RENGTHENED</w:t>
      </w:r>
      <w:r w:rsidRPr="00A54FF7">
        <w:rPr>
          <w:rFonts w:cstheme="minorHAnsi"/>
          <w:color w:val="000000" w:themeColor="text1"/>
          <w:sz w:val="20"/>
          <w:szCs w:val="20"/>
        </w:rPr>
        <w:t xml:space="preserve"> by application in real-life and meaningful contexts so that it becomes deeply embedded. Whilst i</w:t>
      </w:r>
      <w:r w:rsidRPr="00A54FF7">
        <w:rPr>
          <w:rFonts w:cstheme="minorHAnsi"/>
          <w:sz w:val="20"/>
          <w:szCs w:val="20"/>
        </w:rPr>
        <w:t>ndividuality and difference is celebrated, our school shares the ambition to ensure all achieve their potential. We all have a clear sense of belonging and team work and unity in our ongoing commitment to learn from each other.</w:t>
      </w:r>
    </w:p>
    <w:p w14:paraId="3487C3D2" w14:textId="77777777" w:rsidR="00F06EEC" w:rsidRPr="0050615E"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center"/>
        <w:rPr>
          <w:rFonts w:eastAsiaTheme="minorEastAsia" w:cstheme="minorHAnsi"/>
          <w:szCs w:val="20"/>
          <w:lang w:val="en-US"/>
        </w:rPr>
      </w:pPr>
      <w:r w:rsidRPr="0050615E">
        <w:rPr>
          <w:rFonts w:eastAsiaTheme="minorEastAsia" w:cstheme="minorHAnsi"/>
          <w:i/>
          <w:sz w:val="20"/>
          <w:szCs w:val="20"/>
          <w:lang w:val="en-US"/>
        </w:rPr>
        <w:t>“I can do all things through him who strengthens me” Philippians 4:13</w:t>
      </w:r>
    </w:p>
    <w:p w14:paraId="57701618" w14:textId="77777777" w:rsidR="00F06EEC" w:rsidRPr="00DD432E" w:rsidRDefault="00F06EEC" w:rsidP="00F06EEC">
      <w:pPr>
        <w:ind w:left="720" w:right="651"/>
        <w:rPr>
          <w:rFonts w:cstheme="minorHAnsi"/>
          <w:sz w:val="20"/>
          <w:szCs w:val="20"/>
        </w:rPr>
      </w:pPr>
    </w:p>
    <w:p w14:paraId="020C8983" w14:textId="77777777" w:rsidR="00F06EEC" w:rsidRPr="007946EE" w:rsidRDefault="00F06EEC" w:rsidP="00F06EEC">
      <w:pPr>
        <w:ind w:left="709" w:right="651" w:hanging="11"/>
        <w:rPr>
          <w:rFonts w:cstheme="minorHAnsi"/>
          <w:sz w:val="20"/>
          <w:szCs w:val="20"/>
          <w:highlight w:val="yellow"/>
        </w:rPr>
      </w:pPr>
    </w:p>
    <w:p w14:paraId="3604248E" w14:textId="77777777" w:rsidR="00F06EEC" w:rsidRDefault="00F06EEC" w:rsidP="00F06EEC">
      <w:pPr>
        <w:ind w:right="651"/>
        <w:rPr>
          <w:rFonts w:cstheme="minorHAnsi"/>
          <w:bCs/>
          <w:sz w:val="20"/>
          <w:szCs w:val="20"/>
          <w:lang w:val="en-US"/>
        </w:rPr>
      </w:pPr>
      <w:r>
        <w:rPr>
          <w:rFonts w:cstheme="minorHAnsi"/>
          <w:bCs/>
          <w:sz w:val="20"/>
          <w:szCs w:val="20"/>
          <w:lang w:val="en-US"/>
        </w:rPr>
        <w:t xml:space="preserve">               </w:t>
      </w:r>
      <w:r w:rsidRPr="001850BB">
        <w:rPr>
          <w:rFonts w:cstheme="minorHAnsi"/>
          <w:bCs/>
          <w:sz w:val="20"/>
          <w:szCs w:val="20"/>
          <w:lang w:val="en-US"/>
        </w:rPr>
        <w:t>Our Christian values underpin everything we do at St. Nicholas and are a</w:t>
      </w:r>
      <w:r>
        <w:rPr>
          <w:rFonts w:cstheme="minorHAnsi"/>
          <w:bCs/>
          <w:sz w:val="20"/>
          <w:szCs w:val="20"/>
          <w:lang w:val="en-US"/>
        </w:rPr>
        <w:t xml:space="preserve"> </w:t>
      </w:r>
      <w:r w:rsidRPr="001850BB">
        <w:rPr>
          <w:rFonts w:cstheme="minorHAnsi"/>
          <w:bCs/>
          <w:sz w:val="20"/>
          <w:szCs w:val="20"/>
          <w:lang w:val="en-US"/>
        </w:rPr>
        <w:t xml:space="preserve">vehicle for both our personal and </w:t>
      </w:r>
      <w:r>
        <w:rPr>
          <w:rFonts w:cstheme="minorHAnsi"/>
          <w:bCs/>
          <w:sz w:val="20"/>
          <w:szCs w:val="20"/>
          <w:lang w:val="en-US"/>
        </w:rPr>
        <w:t xml:space="preserve"> </w:t>
      </w:r>
    </w:p>
    <w:p w14:paraId="57FB3DBE" w14:textId="77777777" w:rsidR="00F06EEC" w:rsidRDefault="00F06EEC" w:rsidP="00F06EEC">
      <w:pPr>
        <w:ind w:right="651"/>
        <w:rPr>
          <w:rFonts w:cstheme="minorHAnsi"/>
          <w:bCs/>
          <w:sz w:val="20"/>
          <w:szCs w:val="20"/>
          <w:lang w:val="en-US"/>
        </w:rPr>
      </w:pPr>
      <w:r>
        <w:rPr>
          <w:rFonts w:cstheme="minorHAnsi"/>
          <w:bCs/>
          <w:sz w:val="20"/>
          <w:szCs w:val="20"/>
          <w:lang w:val="en-US"/>
        </w:rPr>
        <w:t xml:space="preserve">               </w:t>
      </w:r>
      <w:r w:rsidRPr="001850BB">
        <w:rPr>
          <w:rFonts w:cstheme="minorHAnsi"/>
          <w:bCs/>
          <w:sz w:val="20"/>
          <w:szCs w:val="20"/>
          <w:lang w:val="en-US"/>
        </w:rPr>
        <w:t>school improvement. We are committed to making a</w:t>
      </w:r>
      <w:r>
        <w:rPr>
          <w:rFonts w:cstheme="minorHAnsi"/>
          <w:bCs/>
          <w:sz w:val="20"/>
          <w:szCs w:val="20"/>
          <w:lang w:val="en-US"/>
        </w:rPr>
        <w:t xml:space="preserve"> genuine </w:t>
      </w:r>
      <w:r w:rsidRPr="001850BB">
        <w:rPr>
          <w:rFonts w:cstheme="minorHAnsi"/>
          <w:bCs/>
          <w:sz w:val="20"/>
          <w:szCs w:val="20"/>
          <w:lang w:val="en-US"/>
        </w:rPr>
        <w:t>difference by our actions, however small.</w:t>
      </w:r>
      <w:r>
        <w:rPr>
          <w:rFonts w:cstheme="minorHAnsi"/>
          <w:bCs/>
          <w:sz w:val="20"/>
          <w:szCs w:val="20"/>
          <w:lang w:val="en-US"/>
        </w:rPr>
        <w:t xml:space="preserve"> We </w:t>
      </w:r>
    </w:p>
    <w:p w14:paraId="5C7C90EA" w14:textId="77777777" w:rsidR="00F06EEC" w:rsidRDefault="00F06EEC" w:rsidP="00F06EEC">
      <w:pPr>
        <w:ind w:right="651"/>
        <w:rPr>
          <w:rFonts w:cstheme="minorHAnsi"/>
          <w:bCs/>
          <w:sz w:val="20"/>
          <w:szCs w:val="20"/>
          <w:lang w:val="en-US"/>
        </w:rPr>
      </w:pPr>
      <w:r>
        <w:rPr>
          <w:rFonts w:cstheme="minorHAnsi"/>
          <w:bCs/>
          <w:sz w:val="20"/>
          <w:szCs w:val="20"/>
          <w:lang w:val="en-US"/>
        </w:rPr>
        <w:t xml:space="preserve">               also use the 6Rs to enable us to deliver our core purpose. By being resilient, resourceful, respectful, </w:t>
      </w:r>
    </w:p>
    <w:p w14:paraId="31D05A9E" w14:textId="77777777" w:rsidR="00F06EEC" w:rsidRDefault="00F06EEC" w:rsidP="00F06EEC">
      <w:pPr>
        <w:ind w:right="651"/>
        <w:rPr>
          <w:rFonts w:cstheme="minorHAnsi"/>
          <w:bCs/>
          <w:sz w:val="20"/>
          <w:szCs w:val="20"/>
          <w:lang w:val="en-US"/>
        </w:rPr>
      </w:pPr>
      <w:r>
        <w:rPr>
          <w:rFonts w:cstheme="minorHAnsi"/>
          <w:bCs/>
          <w:sz w:val="20"/>
          <w:szCs w:val="20"/>
          <w:lang w:val="en-US"/>
        </w:rPr>
        <w:t xml:space="preserve">               reflective, responsible and ready for learning, we learn how to optimize our learning, strengthen our school         </w:t>
      </w:r>
    </w:p>
    <w:p w14:paraId="213131AC" w14:textId="77777777" w:rsidR="00F06EEC" w:rsidRPr="001850BB" w:rsidRDefault="00F06EEC" w:rsidP="00F06EEC">
      <w:pPr>
        <w:ind w:right="651"/>
        <w:rPr>
          <w:rFonts w:cstheme="minorHAnsi"/>
          <w:bCs/>
          <w:sz w:val="20"/>
          <w:szCs w:val="20"/>
          <w:lang w:val="en-US"/>
        </w:rPr>
      </w:pPr>
      <w:r>
        <w:rPr>
          <w:rFonts w:cstheme="minorHAnsi"/>
          <w:bCs/>
          <w:sz w:val="20"/>
          <w:szCs w:val="20"/>
          <w:lang w:val="en-US"/>
        </w:rPr>
        <w:t xml:space="preserve">               community and ourselves and gain a working knowledge and be proud of our British values.</w:t>
      </w:r>
    </w:p>
    <w:p w14:paraId="774B57E4" w14:textId="77777777" w:rsidR="00F06EEC" w:rsidRPr="00DD432E" w:rsidRDefault="00F06EEC" w:rsidP="00F06EEC">
      <w:pPr>
        <w:ind w:right="651"/>
        <w:rPr>
          <w:rFonts w:cstheme="minorHAnsi"/>
          <w:bCs/>
          <w:lang w:val="en-US"/>
        </w:rPr>
      </w:pPr>
    </w:p>
    <w:p w14:paraId="2077BFD0" w14:textId="77777777" w:rsidR="00F06EEC" w:rsidRPr="00864FEA"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sz w:val="20"/>
          <w:szCs w:val="20"/>
          <w:lang w:val="en-US"/>
        </w:rPr>
      </w:pPr>
      <w:r>
        <w:rPr>
          <w:rFonts w:ascii="Helvetica" w:hAnsi="Helvetica" w:cs="Helvetica"/>
          <w:noProof/>
          <w:color w:val="453CCC"/>
          <w:lang w:eastAsia="en-GB"/>
        </w:rPr>
        <w:drawing>
          <wp:anchor distT="0" distB="0" distL="114300" distR="114300" simplePos="0" relativeHeight="251661312" behindDoc="0" locked="0" layoutInCell="1" allowOverlap="1" wp14:anchorId="02EC43CE" wp14:editId="3CF1EE08">
            <wp:simplePos x="0" y="0"/>
            <wp:positionH relativeFrom="column">
              <wp:posOffset>2394331</wp:posOffset>
            </wp:positionH>
            <wp:positionV relativeFrom="paragraph">
              <wp:posOffset>179451</wp:posOffset>
            </wp:positionV>
            <wp:extent cx="1469136" cy="1469136"/>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9136" cy="1469136"/>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eastAsiaTheme="minorEastAsia" w:cstheme="minorHAnsi"/>
          <w:i/>
          <w:szCs w:val="20"/>
          <w:lang w:val="en-US"/>
        </w:rPr>
        <w:t xml:space="preserve">                          </w:t>
      </w:r>
      <w:r w:rsidRPr="00864FEA">
        <w:rPr>
          <w:rFonts w:eastAsiaTheme="minorEastAsia" w:cstheme="minorHAnsi"/>
          <w:i/>
          <w:sz w:val="20"/>
          <w:szCs w:val="20"/>
          <w:lang w:val="en-US"/>
        </w:rPr>
        <w:t>“Little children, let us love not in word and speech but in action and truth” John 3:16-18</w:t>
      </w:r>
    </w:p>
    <w:p w14:paraId="2D065D50" w14:textId="77777777" w:rsidR="00F06EEC"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szCs w:val="20"/>
          <w:lang w:val="en-US"/>
        </w:rPr>
      </w:pPr>
    </w:p>
    <w:p w14:paraId="68369C3A" w14:textId="77777777" w:rsidR="00F06EEC"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szCs w:val="20"/>
          <w:lang w:val="en-US"/>
        </w:rPr>
      </w:pPr>
    </w:p>
    <w:p w14:paraId="121458EE" w14:textId="77777777" w:rsidR="00F06EEC" w:rsidRDefault="00F06EEC" w:rsidP="00F06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stheme="minorHAnsi"/>
          <w:i/>
          <w:szCs w:val="20"/>
          <w:lang w:val="en-US"/>
        </w:rPr>
      </w:pPr>
    </w:p>
    <w:p w14:paraId="31A45F9B" w14:textId="77777777" w:rsidR="00F06EEC" w:rsidRPr="007946EE" w:rsidRDefault="00F06EEC" w:rsidP="00F06EEC">
      <w:pPr>
        <w:ind w:right="651"/>
        <w:rPr>
          <w:rFonts w:cstheme="minorHAnsi"/>
          <w:i/>
          <w:sz w:val="20"/>
          <w:szCs w:val="20"/>
          <w:highlight w:val="yellow"/>
        </w:rPr>
      </w:pPr>
    </w:p>
    <w:p w14:paraId="09F4792E" w14:textId="77777777" w:rsidR="00F06EEC" w:rsidRDefault="00F06EEC" w:rsidP="00F06EEC">
      <w:pPr>
        <w:ind w:right="651"/>
        <w:rPr>
          <w:rFonts w:cstheme="minorHAnsi"/>
          <w:sz w:val="20"/>
          <w:szCs w:val="20"/>
        </w:rPr>
      </w:pPr>
    </w:p>
    <w:p w14:paraId="02D99236" w14:textId="77777777" w:rsidR="00F06EEC" w:rsidRDefault="00F06EEC" w:rsidP="00F06EEC">
      <w:pPr>
        <w:ind w:right="651"/>
        <w:rPr>
          <w:rFonts w:cstheme="minorHAnsi"/>
          <w:sz w:val="20"/>
          <w:szCs w:val="20"/>
        </w:rPr>
      </w:pPr>
    </w:p>
    <w:p w14:paraId="6FCAD371" w14:textId="77777777" w:rsidR="00F06EEC" w:rsidRDefault="00F06EEC" w:rsidP="00F06EEC">
      <w:pPr>
        <w:ind w:right="651"/>
        <w:rPr>
          <w:rFonts w:cstheme="minorHAnsi"/>
          <w:sz w:val="20"/>
          <w:szCs w:val="20"/>
        </w:rPr>
      </w:pPr>
    </w:p>
    <w:p w14:paraId="531E8E3D" w14:textId="260A5B08" w:rsidR="00F06EEC" w:rsidRDefault="00F06EEC" w:rsidP="00F06EEC">
      <w:pPr>
        <w:ind w:right="651"/>
        <w:rPr>
          <w:rFonts w:cstheme="minorHAnsi"/>
          <w:sz w:val="20"/>
          <w:szCs w:val="20"/>
        </w:rPr>
      </w:pPr>
    </w:p>
    <w:p w14:paraId="7653118D" w14:textId="77777777" w:rsidR="00CC3AA0" w:rsidRDefault="00CC3AA0" w:rsidP="00F06EEC">
      <w:pPr>
        <w:ind w:right="651"/>
        <w:rPr>
          <w:rFonts w:cstheme="minorHAnsi"/>
          <w:sz w:val="20"/>
          <w:szCs w:val="20"/>
        </w:rPr>
      </w:pPr>
    </w:p>
    <w:p w14:paraId="56439233" w14:textId="77777777" w:rsidR="00F06EEC" w:rsidRDefault="00F06EEC" w:rsidP="00F06EEC">
      <w:pPr>
        <w:ind w:right="651"/>
        <w:rPr>
          <w:rFonts w:cstheme="minorHAnsi"/>
          <w:sz w:val="20"/>
          <w:szCs w:val="20"/>
        </w:rPr>
      </w:pPr>
    </w:p>
    <w:p w14:paraId="794C98C6" w14:textId="77777777" w:rsidR="00F06EEC" w:rsidRDefault="00F06EEC" w:rsidP="00F06EEC">
      <w:pPr>
        <w:ind w:right="651"/>
        <w:rPr>
          <w:rFonts w:cstheme="minorHAnsi"/>
          <w:sz w:val="20"/>
          <w:szCs w:val="20"/>
        </w:rPr>
      </w:pPr>
      <w:r w:rsidRPr="00D01EC3">
        <w:rPr>
          <w:rFonts w:cstheme="minorHAnsi"/>
          <w:sz w:val="20"/>
          <w:szCs w:val="20"/>
        </w:rPr>
        <w:lastRenderedPageBreak/>
        <w:t>Through courageous advocacy</w:t>
      </w:r>
      <w:r w:rsidRPr="00D01EC3">
        <w:rPr>
          <w:rFonts w:cstheme="minorHAnsi"/>
          <w:b/>
          <w:sz w:val="20"/>
          <w:szCs w:val="20"/>
        </w:rPr>
        <w:t xml:space="preserve"> </w:t>
      </w:r>
      <w:r w:rsidRPr="00D01EC3">
        <w:rPr>
          <w:rFonts w:cstheme="minorHAnsi"/>
          <w:sz w:val="20"/>
          <w:szCs w:val="20"/>
        </w:rPr>
        <w:t>we aspire to:</w:t>
      </w:r>
    </w:p>
    <w:p w14:paraId="0A8DD380" w14:textId="77777777" w:rsidR="00F06EEC" w:rsidRPr="00D01EC3" w:rsidRDefault="00F06EEC" w:rsidP="00F06EEC">
      <w:pPr>
        <w:ind w:right="651"/>
        <w:rPr>
          <w:rFonts w:cstheme="minorHAnsi"/>
          <w:b/>
          <w:sz w:val="20"/>
          <w:szCs w:val="20"/>
        </w:rPr>
      </w:pPr>
    </w:p>
    <w:p w14:paraId="7DF79ACE" w14:textId="77777777" w:rsidR="00F06EEC" w:rsidRPr="00D01EC3" w:rsidRDefault="00F06EEC" w:rsidP="00F06EEC">
      <w:pPr>
        <w:pStyle w:val="ListParagraph"/>
        <w:numPr>
          <w:ilvl w:val="0"/>
          <w:numId w:val="5"/>
        </w:numPr>
        <w:spacing w:after="0" w:line="240" w:lineRule="auto"/>
        <w:ind w:right="651" w:hanging="709"/>
        <w:rPr>
          <w:rFonts w:cstheme="minorHAnsi"/>
          <w:b/>
          <w:sz w:val="20"/>
          <w:szCs w:val="20"/>
        </w:rPr>
      </w:pPr>
      <w:r w:rsidRPr="00D01EC3">
        <w:rPr>
          <w:rFonts w:cstheme="minorHAnsi"/>
          <w:sz w:val="20"/>
          <w:szCs w:val="20"/>
        </w:rPr>
        <w:t>Demonstrate our values in everything we do.</w:t>
      </w:r>
    </w:p>
    <w:p w14:paraId="1EFAD1B7" w14:textId="77777777" w:rsidR="00F06EEC" w:rsidRPr="00D01EC3" w:rsidRDefault="00F06EEC" w:rsidP="00F06EEC">
      <w:pPr>
        <w:pStyle w:val="ListParagraph"/>
        <w:numPr>
          <w:ilvl w:val="0"/>
          <w:numId w:val="5"/>
        </w:numPr>
        <w:spacing w:after="0" w:line="240" w:lineRule="auto"/>
        <w:ind w:right="651" w:hanging="709"/>
        <w:rPr>
          <w:rFonts w:cstheme="minorHAnsi"/>
          <w:sz w:val="20"/>
          <w:szCs w:val="20"/>
        </w:rPr>
      </w:pPr>
      <w:r w:rsidRPr="00D01EC3">
        <w:rPr>
          <w:rFonts w:cstheme="minorHAnsi"/>
          <w:color w:val="000000"/>
          <w:sz w:val="20"/>
          <w:szCs w:val="20"/>
          <w:lang w:val="en-US"/>
        </w:rPr>
        <w:t>Challenge injustice, discrimination and inequality.</w:t>
      </w:r>
    </w:p>
    <w:p w14:paraId="174C1D25" w14:textId="77777777" w:rsidR="00F06EEC" w:rsidRPr="00D01EC3" w:rsidRDefault="00F06EEC" w:rsidP="00F06EEC">
      <w:pPr>
        <w:pStyle w:val="ListParagraph"/>
        <w:numPr>
          <w:ilvl w:val="0"/>
          <w:numId w:val="5"/>
        </w:numPr>
        <w:spacing w:after="0" w:line="240" w:lineRule="auto"/>
        <w:ind w:right="651" w:hanging="709"/>
        <w:rPr>
          <w:rFonts w:cstheme="minorHAnsi"/>
          <w:sz w:val="20"/>
          <w:szCs w:val="20"/>
        </w:rPr>
      </w:pPr>
      <w:r w:rsidRPr="00D01EC3">
        <w:rPr>
          <w:rFonts w:cstheme="minorHAnsi"/>
          <w:color w:val="000000"/>
          <w:sz w:val="20"/>
          <w:szCs w:val="20"/>
          <w:lang w:val="en-US"/>
        </w:rPr>
        <w:t xml:space="preserve">Engage in projects to address issues of disadvantage, deprivation </w:t>
      </w:r>
      <w:r w:rsidRPr="00D01EC3">
        <w:rPr>
          <w:rFonts w:cstheme="minorHAnsi"/>
          <w:sz w:val="20"/>
          <w:szCs w:val="20"/>
        </w:rPr>
        <w:t>and children’s rights.</w:t>
      </w:r>
    </w:p>
    <w:p w14:paraId="5E06C8BD" w14:textId="77777777" w:rsidR="00F06EEC" w:rsidRPr="00D01EC3" w:rsidRDefault="00F06EEC" w:rsidP="00F06EEC">
      <w:pPr>
        <w:pStyle w:val="ListParagraph"/>
        <w:numPr>
          <w:ilvl w:val="0"/>
          <w:numId w:val="5"/>
        </w:numPr>
        <w:spacing w:after="0" w:line="240" w:lineRule="auto"/>
        <w:ind w:right="651" w:hanging="709"/>
        <w:rPr>
          <w:rFonts w:cstheme="minorHAnsi"/>
          <w:sz w:val="20"/>
          <w:szCs w:val="20"/>
        </w:rPr>
      </w:pPr>
      <w:r w:rsidRPr="00D01EC3">
        <w:rPr>
          <w:rFonts w:cstheme="minorHAnsi"/>
          <w:sz w:val="20"/>
          <w:szCs w:val="20"/>
        </w:rPr>
        <w:t>Mak</w:t>
      </w:r>
      <w:r w:rsidRPr="00D01EC3">
        <w:rPr>
          <w:rFonts w:cstheme="minorHAnsi"/>
          <w:color w:val="000000" w:themeColor="text1"/>
          <w:sz w:val="20"/>
          <w:szCs w:val="20"/>
        </w:rPr>
        <w:t>e a difference through selfless actions, prayer and encouragement</w:t>
      </w:r>
      <w:r>
        <w:rPr>
          <w:rFonts w:cstheme="minorHAnsi"/>
          <w:color w:val="000000" w:themeColor="text1"/>
          <w:sz w:val="20"/>
          <w:szCs w:val="20"/>
        </w:rPr>
        <w:t xml:space="preserve"> with the purpose of enabling and facilitating empowerment of others.</w:t>
      </w:r>
    </w:p>
    <w:p w14:paraId="454FF29F" w14:textId="77777777" w:rsidR="00F06EEC" w:rsidRPr="00D01EC3" w:rsidRDefault="00F06EEC" w:rsidP="00F06EEC">
      <w:pPr>
        <w:ind w:right="651"/>
        <w:rPr>
          <w:rFonts w:cstheme="minorHAnsi"/>
          <w:sz w:val="20"/>
          <w:szCs w:val="20"/>
        </w:rPr>
      </w:pPr>
    </w:p>
    <w:p w14:paraId="271B902F" w14:textId="77777777" w:rsidR="00F06EEC" w:rsidRPr="00A54FF7" w:rsidRDefault="00F06EEC" w:rsidP="00F06EEC">
      <w:pPr>
        <w:ind w:right="651"/>
        <w:rPr>
          <w:rFonts w:cstheme="minorHAnsi"/>
          <w:sz w:val="20"/>
          <w:szCs w:val="20"/>
        </w:rPr>
      </w:pPr>
      <w:r w:rsidRPr="00A54FF7">
        <w:rPr>
          <w:rFonts w:cstheme="minorHAnsi"/>
          <w:sz w:val="20"/>
          <w:szCs w:val="20"/>
        </w:rPr>
        <w:t>St. Nicholas CE School has a ‘No Place for Hate’ Pledge which the school community signs up to every year. It includes a Declaration to which we commit to ensure our school is free from prejudice and hatefulness. We also are strong advocates of Children’s Rights and regularly support UNICEF in its work as championing these both in the UK and overseas. Our pupils understand their own rights and also appreciate how they need to respect the rights of others, ensuring all members of our school family are fully able to realise their rights. We create global awareness and challenge individual perspectives through OREO time, where adults facilitate debates and discussions focussing on current affairs from around the world</w:t>
      </w:r>
      <w:r>
        <w:rPr>
          <w:rFonts w:cstheme="minorHAnsi"/>
          <w:sz w:val="20"/>
          <w:szCs w:val="20"/>
        </w:rPr>
        <w:t xml:space="preserve"> and relating these to our Christian values and 6Rs</w:t>
      </w:r>
      <w:r w:rsidRPr="00A54FF7">
        <w:rPr>
          <w:rFonts w:cstheme="minorHAnsi"/>
          <w:sz w:val="20"/>
          <w:szCs w:val="20"/>
        </w:rPr>
        <w:t>.  In order to be strong members of society, St. Nicholas School values above all else, individual health and wellbeing, and specifically strong mental health. It will support children and families with the tools necessary to navigate pathways through diversity to find inner strength and a sense of empowerment over life’s circumstances, ultimately leading to the nurturing of a greater sense of wellbeing and happiness.</w:t>
      </w:r>
    </w:p>
    <w:p w14:paraId="67772D6B" w14:textId="77777777" w:rsidR="00F06EEC" w:rsidRDefault="00F06EEC" w:rsidP="00F06EEC">
      <w:pPr>
        <w:ind w:right="651"/>
        <w:rPr>
          <w:rFonts w:cstheme="minorHAnsi"/>
          <w:sz w:val="16"/>
          <w:szCs w:val="16"/>
          <w:highlight w:val="yellow"/>
        </w:rPr>
      </w:pPr>
    </w:p>
    <w:p w14:paraId="6216539C" w14:textId="77777777" w:rsidR="00F06EEC" w:rsidRDefault="00F06EEC" w:rsidP="00F06EEC">
      <w:pPr>
        <w:ind w:right="651"/>
        <w:jc w:val="center"/>
        <w:rPr>
          <w:rFonts w:cstheme="minorHAnsi"/>
          <w:i/>
          <w:sz w:val="20"/>
          <w:szCs w:val="20"/>
        </w:rPr>
      </w:pPr>
    </w:p>
    <w:p w14:paraId="0D927D8A" w14:textId="77777777" w:rsidR="00F06EEC" w:rsidRDefault="00F06EEC" w:rsidP="00F06EEC">
      <w:pPr>
        <w:ind w:right="651"/>
        <w:jc w:val="center"/>
        <w:rPr>
          <w:rFonts w:cstheme="minorHAnsi"/>
          <w:i/>
          <w:sz w:val="20"/>
          <w:szCs w:val="20"/>
        </w:rPr>
      </w:pPr>
    </w:p>
    <w:p w14:paraId="47E6BFE5" w14:textId="77777777" w:rsidR="00F06EEC" w:rsidRDefault="00F06EEC" w:rsidP="00F06EEC">
      <w:pPr>
        <w:ind w:right="651"/>
        <w:jc w:val="center"/>
        <w:rPr>
          <w:rFonts w:cstheme="minorHAnsi"/>
          <w:i/>
          <w:sz w:val="20"/>
          <w:szCs w:val="20"/>
        </w:rPr>
      </w:pPr>
    </w:p>
    <w:p w14:paraId="7A5C86D6" w14:textId="77777777" w:rsidR="00F06EEC" w:rsidRPr="007524F2" w:rsidRDefault="00F06EEC" w:rsidP="00F06EEC">
      <w:pPr>
        <w:ind w:right="651"/>
        <w:jc w:val="center"/>
        <w:rPr>
          <w:rFonts w:cstheme="minorHAnsi"/>
          <w:i/>
          <w:sz w:val="20"/>
          <w:szCs w:val="20"/>
        </w:rPr>
      </w:pPr>
      <w:r w:rsidRPr="007524F2">
        <w:rPr>
          <w:rFonts w:cstheme="minorHAnsi"/>
          <w:i/>
          <w:sz w:val="20"/>
          <w:szCs w:val="20"/>
        </w:rPr>
        <w:t>God gave us a spirit not of fear but of power and love and self-</w:t>
      </w:r>
      <w:proofErr w:type="gramStart"/>
      <w:r w:rsidRPr="007524F2">
        <w:rPr>
          <w:rFonts w:cstheme="minorHAnsi"/>
          <w:i/>
          <w:sz w:val="20"/>
          <w:szCs w:val="20"/>
        </w:rPr>
        <w:t>control  Timothy</w:t>
      </w:r>
      <w:proofErr w:type="gramEnd"/>
      <w:r w:rsidRPr="007524F2">
        <w:rPr>
          <w:rFonts w:cstheme="minorHAnsi"/>
          <w:i/>
          <w:sz w:val="20"/>
          <w:szCs w:val="20"/>
        </w:rPr>
        <w:t xml:space="preserve"> 1:7</w:t>
      </w:r>
    </w:p>
    <w:p w14:paraId="4AADA6FE" w14:textId="77777777" w:rsidR="00F06EEC" w:rsidRPr="007524F2" w:rsidRDefault="00F06EEC" w:rsidP="00F06EEC">
      <w:pPr>
        <w:ind w:right="651"/>
        <w:rPr>
          <w:rFonts w:cstheme="minorHAnsi"/>
          <w:i/>
          <w:color w:val="000000" w:themeColor="text1"/>
          <w:sz w:val="16"/>
          <w:szCs w:val="16"/>
          <w:highlight w:val="yellow"/>
        </w:rPr>
      </w:pPr>
    </w:p>
    <w:p w14:paraId="16843885" w14:textId="697906AD" w:rsidR="00A57EB0" w:rsidRDefault="00A57EB0" w:rsidP="002B1982">
      <w:pPr>
        <w:rPr>
          <w:rFonts w:ascii="Century Gothic" w:hAnsi="Century Gothic"/>
        </w:rPr>
      </w:pPr>
    </w:p>
    <w:p w14:paraId="63021C2C" w14:textId="62FFB174" w:rsidR="00A57EB0" w:rsidRDefault="00A57EB0" w:rsidP="002B1982">
      <w:pPr>
        <w:rPr>
          <w:rFonts w:ascii="Century Gothic" w:hAnsi="Century Gothic"/>
        </w:rPr>
      </w:pPr>
    </w:p>
    <w:p w14:paraId="06479772" w14:textId="03899DE6" w:rsidR="00A57EB0" w:rsidRDefault="00A57EB0" w:rsidP="002B1982">
      <w:pPr>
        <w:rPr>
          <w:rFonts w:ascii="Century Gothic" w:hAnsi="Century Gothic"/>
        </w:rPr>
      </w:pPr>
    </w:p>
    <w:p w14:paraId="517B3DD8" w14:textId="000077A4" w:rsidR="00A57EB0" w:rsidRDefault="00A57EB0" w:rsidP="002B1982">
      <w:pPr>
        <w:rPr>
          <w:rFonts w:ascii="Century Gothic" w:hAnsi="Century Gothic"/>
        </w:rPr>
      </w:pPr>
    </w:p>
    <w:p w14:paraId="2CFA7ED5" w14:textId="20E08A53" w:rsidR="00A57EB0" w:rsidRDefault="00A57EB0" w:rsidP="002B1982">
      <w:pPr>
        <w:rPr>
          <w:rFonts w:ascii="Century Gothic" w:hAnsi="Century Gothic"/>
        </w:rPr>
      </w:pPr>
    </w:p>
    <w:p w14:paraId="6127445A" w14:textId="3A76255C" w:rsidR="00A57EB0" w:rsidRDefault="00A57EB0" w:rsidP="002B1982">
      <w:pPr>
        <w:rPr>
          <w:rFonts w:ascii="Century Gothic" w:hAnsi="Century Gothic"/>
        </w:rPr>
      </w:pPr>
    </w:p>
    <w:p w14:paraId="61840D24" w14:textId="21F90C4D" w:rsidR="00A57EB0" w:rsidRDefault="00A57EB0" w:rsidP="002B1982">
      <w:pPr>
        <w:rPr>
          <w:rFonts w:ascii="Century Gothic" w:hAnsi="Century Gothic"/>
        </w:rPr>
      </w:pPr>
    </w:p>
    <w:p w14:paraId="6A59A0DD" w14:textId="0B7D35A6" w:rsidR="00A57EB0" w:rsidRDefault="00A57EB0" w:rsidP="002B1982">
      <w:pPr>
        <w:rPr>
          <w:rFonts w:ascii="Century Gothic" w:hAnsi="Century Gothic"/>
        </w:rPr>
      </w:pPr>
    </w:p>
    <w:p w14:paraId="5D7FE257" w14:textId="0E1B16EC" w:rsidR="00A57EB0" w:rsidRDefault="00A57EB0" w:rsidP="002B1982">
      <w:pPr>
        <w:rPr>
          <w:rFonts w:ascii="Century Gothic" w:hAnsi="Century Gothic"/>
        </w:rPr>
      </w:pPr>
    </w:p>
    <w:p w14:paraId="404B241E" w14:textId="1DB55836" w:rsidR="00A57EB0" w:rsidRDefault="00A57EB0" w:rsidP="002B1982">
      <w:pPr>
        <w:rPr>
          <w:rFonts w:ascii="Century Gothic" w:hAnsi="Century Gothic"/>
        </w:rPr>
      </w:pPr>
    </w:p>
    <w:p w14:paraId="5105C3C4" w14:textId="6534203A" w:rsidR="00A57EB0" w:rsidRDefault="00A57EB0" w:rsidP="002B1982">
      <w:pPr>
        <w:rPr>
          <w:rFonts w:ascii="Century Gothic" w:hAnsi="Century Gothic"/>
        </w:rPr>
      </w:pPr>
    </w:p>
    <w:p w14:paraId="2F446496" w14:textId="6216C459" w:rsidR="00AD1127" w:rsidRDefault="00AD1127" w:rsidP="002B1982">
      <w:pPr>
        <w:rPr>
          <w:rFonts w:ascii="Century Gothic" w:hAnsi="Century Gothic"/>
        </w:rPr>
      </w:pPr>
    </w:p>
    <w:p w14:paraId="78CF2B10" w14:textId="77777777" w:rsidR="002B1982" w:rsidRPr="00856614" w:rsidRDefault="00856614" w:rsidP="00856614">
      <w:pPr>
        <w:pStyle w:val="ListParagraph"/>
        <w:numPr>
          <w:ilvl w:val="0"/>
          <w:numId w:val="4"/>
        </w:numPr>
        <w:ind w:left="0" w:hanging="426"/>
        <w:rPr>
          <w:rFonts w:ascii="Century Gothic" w:hAnsi="Century Gothic"/>
          <w:b/>
        </w:rPr>
      </w:pPr>
      <w:r w:rsidRPr="00856614">
        <w:rPr>
          <w:rFonts w:ascii="Century Gothic" w:hAnsi="Century Gothic"/>
          <w:b/>
        </w:rPr>
        <w:lastRenderedPageBreak/>
        <w:t>Planned Admission Number</w:t>
      </w:r>
      <w:r w:rsidR="002B1982" w:rsidRPr="00856614">
        <w:rPr>
          <w:rFonts w:ascii="Century Gothic" w:hAnsi="Century Gothic"/>
          <w:b/>
        </w:rPr>
        <w:t xml:space="preserve"> </w:t>
      </w:r>
    </w:p>
    <w:tbl>
      <w:tblPr>
        <w:tblStyle w:val="TableGrid"/>
        <w:tblW w:w="0" w:type="auto"/>
        <w:tblLook w:val="04A0" w:firstRow="1" w:lastRow="0" w:firstColumn="1" w:lastColumn="0" w:noHBand="0" w:noVBand="1"/>
      </w:tblPr>
      <w:tblGrid>
        <w:gridCol w:w="8217"/>
        <w:gridCol w:w="799"/>
      </w:tblGrid>
      <w:tr w:rsidR="00B20B7F" w14:paraId="1000C23D" w14:textId="77777777" w:rsidTr="00B20B7F">
        <w:tc>
          <w:tcPr>
            <w:tcW w:w="8217" w:type="dxa"/>
          </w:tcPr>
          <w:p w14:paraId="3EB3FD26" w14:textId="77777777" w:rsidR="00B20B7F" w:rsidRPr="00B20B7F" w:rsidRDefault="00B20B7F" w:rsidP="00B20B7F">
            <w:pPr>
              <w:rPr>
                <w:rFonts w:ascii="Century Gothic" w:hAnsi="Century Gothic"/>
                <w:b/>
              </w:rPr>
            </w:pPr>
            <w:r w:rsidRPr="00B20B7F">
              <w:rPr>
                <w:rFonts w:ascii="Century Gothic" w:hAnsi="Century Gothic"/>
                <w:b/>
              </w:rPr>
              <w:t>The Planned Admission Number (PAN) for first-time admission to Reception in this academy/school is:</w:t>
            </w:r>
          </w:p>
        </w:tc>
        <w:tc>
          <w:tcPr>
            <w:tcW w:w="799" w:type="dxa"/>
          </w:tcPr>
          <w:p w14:paraId="1A0369DB" w14:textId="42A82E78" w:rsidR="00B20B7F" w:rsidRDefault="00F06EEC" w:rsidP="00B20B7F">
            <w:pPr>
              <w:rPr>
                <w:rFonts w:ascii="Century Gothic" w:hAnsi="Century Gothic"/>
              </w:rPr>
            </w:pPr>
            <w:r>
              <w:rPr>
                <w:rFonts w:ascii="Century Gothic" w:hAnsi="Century Gothic"/>
              </w:rPr>
              <w:t>22</w:t>
            </w:r>
          </w:p>
        </w:tc>
      </w:tr>
    </w:tbl>
    <w:p w14:paraId="0828632C" w14:textId="77777777" w:rsidR="00B20B7F" w:rsidRPr="00071EF5" w:rsidRDefault="00B20B7F" w:rsidP="002B1982">
      <w:pPr>
        <w:rPr>
          <w:rFonts w:ascii="Century Gothic" w:hAnsi="Century Gothic"/>
        </w:rPr>
      </w:pPr>
    </w:p>
    <w:p w14:paraId="10714DA1" w14:textId="510CF058" w:rsidR="002B1982" w:rsidRPr="00856614" w:rsidRDefault="00B20B7F" w:rsidP="00856614">
      <w:pPr>
        <w:pStyle w:val="ListParagraph"/>
        <w:numPr>
          <w:ilvl w:val="0"/>
          <w:numId w:val="4"/>
        </w:numPr>
        <w:ind w:left="0" w:hanging="426"/>
        <w:rPr>
          <w:rFonts w:ascii="Century Gothic" w:hAnsi="Century Gothic"/>
          <w:b/>
        </w:rPr>
      </w:pPr>
      <w:r w:rsidRPr="00856614">
        <w:rPr>
          <w:rFonts w:ascii="Century Gothic" w:hAnsi="Century Gothic"/>
          <w:b/>
        </w:rPr>
        <w:t>C</w:t>
      </w:r>
      <w:r w:rsidR="002B1982" w:rsidRPr="00856614">
        <w:rPr>
          <w:rFonts w:ascii="Century Gothic" w:hAnsi="Century Gothic"/>
          <w:b/>
        </w:rPr>
        <w:t xml:space="preserve">riteria </w:t>
      </w:r>
      <w:r w:rsidRPr="00856614">
        <w:rPr>
          <w:rFonts w:ascii="Century Gothic" w:hAnsi="Century Gothic"/>
          <w:b/>
        </w:rPr>
        <w:t xml:space="preserve">for prioritising admissions in </w:t>
      </w:r>
      <w:r w:rsidR="00F06EEC">
        <w:rPr>
          <w:rFonts w:ascii="Century Gothic" w:hAnsi="Century Gothic"/>
          <w:b/>
        </w:rPr>
        <w:t xml:space="preserve">St. Nicholas Primary </w:t>
      </w:r>
      <w:r w:rsidRPr="00856614">
        <w:rPr>
          <w:rFonts w:ascii="Century Gothic" w:hAnsi="Century Gothic"/>
          <w:b/>
        </w:rPr>
        <w:t>school</w:t>
      </w:r>
    </w:p>
    <w:p w14:paraId="65BBC744" w14:textId="20725E9E" w:rsidR="00B20B7F" w:rsidRDefault="00F157E3" w:rsidP="002B1982">
      <w:pPr>
        <w:rPr>
          <w:rFonts w:ascii="Century Gothic" w:hAnsi="Century Gothic"/>
        </w:rPr>
      </w:pPr>
      <w:r>
        <w:rPr>
          <w:rFonts w:ascii="Century Gothic" w:hAnsi="Century Gothic"/>
        </w:rPr>
        <w:t xml:space="preserve">***The </w:t>
      </w:r>
      <w:r w:rsidR="00B20B7F" w:rsidRPr="00071EF5">
        <w:rPr>
          <w:rFonts w:ascii="Century Gothic" w:hAnsi="Century Gothic"/>
        </w:rPr>
        <w:t xml:space="preserve">following criteria, in the order listed, will be used to allocate places if there are more applications than places available: </w:t>
      </w:r>
    </w:p>
    <w:tbl>
      <w:tblPr>
        <w:tblStyle w:val="TableGrid"/>
        <w:tblW w:w="0" w:type="auto"/>
        <w:tblLook w:val="04A0" w:firstRow="1" w:lastRow="0" w:firstColumn="1" w:lastColumn="0" w:noHBand="0" w:noVBand="1"/>
      </w:tblPr>
      <w:tblGrid>
        <w:gridCol w:w="562"/>
        <w:gridCol w:w="8454"/>
      </w:tblGrid>
      <w:tr w:rsidR="00D3391E" w:rsidRPr="004476BC" w14:paraId="2D6B5776" w14:textId="77777777" w:rsidTr="009C071C">
        <w:tc>
          <w:tcPr>
            <w:tcW w:w="562" w:type="dxa"/>
            <w:shd w:val="clear" w:color="auto" w:fill="D9D9D9" w:themeFill="background1" w:themeFillShade="D9"/>
          </w:tcPr>
          <w:p w14:paraId="5F04E97C" w14:textId="77777777" w:rsidR="00D3391E" w:rsidRPr="004476BC" w:rsidRDefault="00D3391E" w:rsidP="009C071C">
            <w:pPr>
              <w:rPr>
                <w:rFonts w:ascii="Century Gothic" w:hAnsi="Century Gothic"/>
                <w:b/>
              </w:rPr>
            </w:pPr>
            <w:r w:rsidRPr="004476BC">
              <w:rPr>
                <w:rFonts w:ascii="Century Gothic" w:hAnsi="Century Gothic"/>
                <w:b/>
              </w:rPr>
              <w:t>a</w:t>
            </w:r>
          </w:p>
        </w:tc>
        <w:tc>
          <w:tcPr>
            <w:tcW w:w="8454" w:type="dxa"/>
          </w:tcPr>
          <w:p w14:paraId="5A7E19F4" w14:textId="77777777" w:rsidR="00D3391E" w:rsidRPr="004476BC" w:rsidRDefault="00D3391E" w:rsidP="009C071C">
            <w:pPr>
              <w:rPr>
                <w:rFonts w:ascii="Century Gothic" w:hAnsi="Century Gothic"/>
              </w:rPr>
            </w:pPr>
            <w:r w:rsidRPr="004476BC">
              <w:rPr>
                <w:rFonts w:ascii="Century Gothic" w:hAnsi="Century Gothic"/>
              </w:rPr>
              <w:t>“Looked After” children and those children who were previously “looked after” but immediately after being looked after became subject to an adoption,</w:t>
            </w:r>
            <w:r>
              <w:rPr>
                <w:rFonts w:ascii="Century Gothic" w:hAnsi="Century Gothic"/>
              </w:rPr>
              <w:t xml:space="preserve"> a child arrangements order,</w:t>
            </w:r>
            <w:r w:rsidRPr="004476BC">
              <w:rPr>
                <w:rFonts w:ascii="Century Gothic" w:hAnsi="Century Gothic"/>
              </w:rPr>
              <w:t xml:space="preserve"> residence or special guardianship order (In such circumstances a letter from the last Local Authority which the child was in the care of will be required).   </w:t>
            </w:r>
          </w:p>
          <w:p w14:paraId="32B692AA" w14:textId="77777777" w:rsidR="00D3391E" w:rsidRDefault="00D3391E" w:rsidP="009C071C">
            <w:pPr>
              <w:rPr>
                <w:rFonts w:ascii="Century Gothic" w:hAnsi="Century Gothic"/>
              </w:rPr>
            </w:pPr>
            <w:r w:rsidRPr="004476BC">
              <w:rPr>
                <w:rFonts w:ascii="Century Gothic" w:hAnsi="Century Gothic"/>
              </w:rPr>
              <w:t>A “looked after” child is a child who is (</w:t>
            </w:r>
            <w:proofErr w:type="spellStart"/>
            <w:r w:rsidRPr="004476BC">
              <w:rPr>
                <w:rFonts w:ascii="Century Gothic" w:hAnsi="Century Gothic"/>
              </w:rPr>
              <w:t>i</w:t>
            </w:r>
            <w:proofErr w:type="spellEnd"/>
            <w:r w:rsidRPr="004476BC">
              <w:rPr>
                <w:rFonts w:ascii="Century Gothic" w:hAnsi="Century Gothic"/>
              </w:rPr>
              <w:t xml:space="preserve">) in the care of a local authority or </w:t>
            </w:r>
          </w:p>
          <w:p w14:paraId="21254240" w14:textId="77777777" w:rsidR="00D3391E" w:rsidRPr="004476BC" w:rsidRDefault="00D3391E" w:rsidP="009C071C">
            <w:pPr>
              <w:rPr>
                <w:rFonts w:ascii="Century Gothic" w:hAnsi="Century Gothic"/>
              </w:rPr>
            </w:pPr>
            <w:r w:rsidRPr="004476BC">
              <w:rPr>
                <w:rFonts w:ascii="Century Gothic" w:hAnsi="Century Gothic"/>
              </w:rPr>
              <w:t>(ii)</w:t>
            </w:r>
            <w:r>
              <w:rPr>
                <w:rFonts w:ascii="Century Gothic" w:hAnsi="Century Gothic"/>
              </w:rPr>
              <w:t xml:space="preserve"> </w:t>
            </w:r>
            <w:r w:rsidRPr="004476BC">
              <w:rPr>
                <w:rFonts w:ascii="Century Gothic" w:hAnsi="Century Gothic"/>
              </w:rPr>
              <w:t>being provided with accommodation by a local authority in the exercise of their social services functions (see definition in section 22(1) of the Children Act 1989).</w:t>
            </w:r>
            <w:r>
              <w:rPr>
                <w:rStyle w:val="FootnoteReference"/>
                <w:rFonts w:ascii="Century Gothic" w:hAnsi="Century Gothic"/>
              </w:rPr>
              <w:footnoteReference w:id="1"/>
            </w:r>
            <w:r w:rsidRPr="004476BC">
              <w:rPr>
                <w:rFonts w:ascii="Century Gothic" w:hAnsi="Century Gothic"/>
              </w:rPr>
              <w:t xml:space="preserve"> </w:t>
            </w:r>
          </w:p>
        </w:tc>
      </w:tr>
      <w:tr w:rsidR="00D3391E" w:rsidRPr="004476BC" w14:paraId="1CCB35ED" w14:textId="77777777" w:rsidTr="009C071C">
        <w:tc>
          <w:tcPr>
            <w:tcW w:w="562" w:type="dxa"/>
            <w:shd w:val="clear" w:color="auto" w:fill="D9D9D9" w:themeFill="background1" w:themeFillShade="D9"/>
          </w:tcPr>
          <w:p w14:paraId="0A0704EA" w14:textId="77777777" w:rsidR="00D3391E" w:rsidRPr="004476BC" w:rsidRDefault="00D3391E" w:rsidP="009C071C">
            <w:pPr>
              <w:rPr>
                <w:rFonts w:ascii="Century Gothic" w:hAnsi="Century Gothic"/>
                <w:b/>
              </w:rPr>
            </w:pPr>
            <w:r>
              <w:rPr>
                <w:rFonts w:ascii="Century Gothic" w:hAnsi="Century Gothic"/>
                <w:b/>
              </w:rPr>
              <w:t>b</w:t>
            </w:r>
          </w:p>
        </w:tc>
        <w:tc>
          <w:tcPr>
            <w:tcW w:w="8454" w:type="dxa"/>
          </w:tcPr>
          <w:p w14:paraId="4A543D94" w14:textId="77777777" w:rsidR="00D3391E" w:rsidRPr="004476BC" w:rsidRDefault="00D3391E" w:rsidP="009C071C">
            <w:pPr>
              <w:rPr>
                <w:rFonts w:ascii="Century Gothic" w:hAnsi="Century Gothic"/>
              </w:rPr>
            </w:pPr>
            <w:r>
              <w:rPr>
                <w:rFonts w:ascii="Century Gothic" w:hAnsi="Century Gothic"/>
              </w:rPr>
              <w:t>Children who appear to the admission authority of the school to have been in state care outside of England and ceased to be in state care as a result of being adopted.</w:t>
            </w:r>
            <w:r>
              <w:rPr>
                <w:rStyle w:val="FootnoteReference"/>
                <w:rFonts w:ascii="Century Gothic" w:hAnsi="Century Gothic"/>
              </w:rPr>
              <w:footnoteReference w:id="2"/>
            </w:r>
          </w:p>
        </w:tc>
      </w:tr>
      <w:tr w:rsidR="00D3391E" w:rsidRPr="004476BC" w14:paraId="22411571" w14:textId="77777777" w:rsidTr="009C071C">
        <w:tc>
          <w:tcPr>
            <w:tcW w:w="562" w:type="dxa"/>
            <w:shd w:val="clear" w:color="auto" w:fill="D9D9D9" w:themeFill="background1" w:themeFillShade="D9"/>
          </w:tcPr>
          <w:p w14:paraId="3AE092CD" w14:textId="77777777" w:rsidR="00D3391E" w:rsidRPr="004476BC" w:rsidRDefault="00D3391E" w:rsidP="009C071C">
            <w:pPr>
              <w:rPr>
                <w:rFonts w:ascii="Century Gothic" w:hAnsi="Century Gothic"/>
                <w:b/>
              </w:rPr>
            </w:pPr>
            <w:r>
              <w:rPr>
                <w:rFonts w:ascii="Century Gothic" w:hAnsi="Century Gothic"/>
                <w:b/>
              </w:rPr>
              <w:t>c</w:t>
            </w:r>
          </w:p>
        </w:tc>
        <w:tc>
          <w:tcPr>
            <w:tcW w:w="8454" w:type="dxa"/>
          </w:tcPr>
          <w:p w14:paraId="546C83CF" w14:textId="4B3609BA" w:rsidR="00D3391E" w:rsidRPr="004476BC" w:rsidRDefault="00D3391E" w:rsidP="009C071C">
            <w:pPr>
              <w:rPr>
                <w:rFonts w:ascii="Century Gothic" w:hAnsi="Century Gothic"/>
              </w:rPr>
            </w:pPr>
            <w:r w:rsidRPr="004476BC">
              <w:rPr>
                <w:rFonts w:ascii="Century Gothic" w:hAnsi="Century Gothic"/>
              </w:rPr>
              <w:t xml:space="preserve"> Children who will have an older sibling attending</w:t>
            </w:r>
            <w:r w:rsidR="00104693">
              <w:rPr>
                <w:rFonts w:ascii="Century Gothic" w:hAnsi="Century Gothic"/>
              </w:rPr>
              <w:t xml:space="preserve"> St Nichol</w:t>
            </w:r>
            <w:r w:rsidR="00A44E11">
              <w:rPr>
                <w:rFonts w:ascii="Century Gothic" w:hAnsi="Century Gothic"/>
              </w:rPr>
              <w:t>as CE Primary School</w:t>
            </w:r>
            <w:r w:rsidRPr="004476BC">
              <w:rPr>
                <w:rFonts w:ascii="Century Gothic" w:hAnsi="Century Gothic"/>
              </w:rPr>
              <w:t xml:space="preserve"> at the same time. </w:t>
            </w:r>
          </w:p>
          <w:p w14:paraId="62098506" w14:textId="77777777" w:rsidR="00D3391E" w:rsidRPr="004476BC" w:rsidRDefault="00D3391E" w:rsidP="009C071C">
            <w:pPr>
              <w:rPr>
                <w:rFonts w:ascii="Century Gothic" w:hAnsi="Century Gothic"/>
              </w:rPr>
            </w:pPr>
            <w:r w:rsidRPr="004476BC">
              <w:rPr>
                <w:rFonts w:ascii="Century Gothic" w:hAnsi="Century Gothic"/>
              </w:rPr>
              <w:t>Sibling is defined in these arrangements as including natural brother or sister, half-brother or sisters, and legally adopted child being regarded as a brother or sister.</w:t>
            </w:r>
          </w:p>
        </w:tc>
      </w:tr>
      <w:tr w:rsidR="00D3391E" w:rsidRPr="004476BC" w14:paraId="01A974BE" w14:textId="77777777" w:rsidTr="009C071C">
        <w:tc>
          <w:tcPr>
            <w:tcW w:w="562" w:type="dxa"/>
            <w:shd w:val="clear" w:color="auto" w:fill="D9D9D9" w:themeFill="background1" w:themeFillShade="D9"/>
          </w:tcPr>
          <w:p w14:paraId="35E056DC" w14:textId="77777777" w:rsidR="00D3391E" w:rsidRPr="004476BC" w:rsidRDefault="00D3391E" w:rsidP="009C071C">
            <w:pPr>
              <w:rPr>
                <w:rFonts w:ascii="Century Gothic" w:hAnsi="Century Gothic"/>
                <w:b/>
              </w:rPr>
            </w:pPr>
            <w:r>
              <w:rPr>
                <w:rFonts w:ascii="Century Gothic" w:hAnsi="Century Gothic"/>
                <w:b/>
              </w:rPr>
              <w:t>d</w:t>
            </w:r>
          </w:p>
        </w:tc>
        <w:tc>
          <w:tcPr>
            <w:tcW w:w="8454" w:type="dxa"/>
          </w:tcPr>
          <w:p w14:paraId="7A710258" w14:textId="77777777" w:rsidR="00D3391E" w:rsidRDefault="00D3391E" w:rsidP="009C071C">
            <w:pPr>
              <w:rPr>
                <w:rFonts w:ascii="Century Gothic" w:hAnsi="Century Gothic"/>
              </w:rPr>
            </w:pPr>
            <w:r w:rsidRPr="004476BC">
              <w:rPr>
                <w:rFonts w:ascii="Century Gothic" w:hAnsi="Century Gothic"/>
              </w:rPr>
              <w:t xml:space="preserve"> </w:t>
            </w:r>
            <w:r>
              <w:rPr>
                <w:rFonts w:ascii="Century Gothic" w:hAnsi="Century Gothic"/>
              </w:rPr>
              <w:t>Children of staff (i.e. people employed on a permanent contract in any capacity) at the school:</w:t>
            </w:r>
          </w:p>
          <w:p w14:paraId="5C73F4A9" w14:textId="77777777" w:rsidR="00D3391E" w:rsidRDefault="00D3391E" w:rsidP="009C071C">
            <w:pPr>
              <w:pStyle w:val="ListParagraph"/>
              <w:rPr>
                <w:rFonts w:ascii="Century Gothic" w:hAnsi="Century Gothic"/>
              </w:rPr>
            </w:pPr>
            <w:r>
              <w:rPr>
                <w:rFonts w:ascii="Century Gothic" w:hAnsi="Century Gothic"/>
              </w:rPr>
              <w:t>a. where the member of staff has been employed at the school for two or more years at the time at which the application for admission to the school is made, and/or</w:t>
            </w:r>
          </w:p>
          <w:p w14:paraId="677DD9A0" w14:textId="77777777" w:rsidR="00D3391E" w:rsidRDefault="00D3391E" w:rsidP="009C071C">
            <w:pPr>
              <w:rPr>
                <w:rFonts w:ascii="Century Gothic" w:hAnsi="Century Gothic"/>
              </w:rPr>
            </w:pPr>
            <w:r>
              <w:rPr>
                <w:rFonts w:ascii="Century Gothic" w:hAnsi="Century Gothic"/>
              </w:rPr>
              <w:t xml:space="preserve">            b. the member of staff is recruited to fill a vacant post for which there</w:t>
            </w:r>
          </w:p>
          <w:p w14:paraId="6212ADFC" w14:textId="77777777" w:rsidR="00D3391E" w:rsidRPr="004476BC" w:rsidRDefault="00D3391E" w:rsidP="009C071C">
            <w:pPr>
              <w:rPr>
                <w:rFonts w:ascii="Century Gothic" w:hAnsi="Century Gothic"/>
              </w:rPr>
            </w:pPr>
            <w:r>
              <w:rPr>
                <w:rFonts w:ascii="Century Gothic" w:hAnsi="Century Gothic"/>
              </w:rPr>
              <w:t xml:space="preserve">            is a demonstrable skill shortage.</w:t>
            </w:r>
          </w:p>
        </w:tc>
      </w:tr>
      <w:tr w:rsidR="00D3391E" w:rsidRPr="004476BC" w14:paraId="6015149E" w14:textId="77777777" w:rsidTr="009C071C">
        <w:tc>
          <w:tcPr>
            <w:tcW w:w="562" w:type="dxa"/>
            <w:shd w:val="clear" w:color="auto" w:fill="D9D9D9" w:themeFill="background1" w:themeFillShade="D9"/>
          </w:tcPr>
          <w:p w14:paraId="5CF0487B" w14:textId="77777777" w:rsidR="00D3391E" w:rsidRPr="004476BC" w:rsidRDefault="00D3391E" w:rsidP="009C071C">
            <w:pPr>
              <w:rPr>
                <w:rFonts w:ascii="Century Gothic" w:hAnsi="Century Gothic"/>
                <w:b/>
              </w:rPr>
            </w:pPr>
            <w:r>
              <w:rPr>
                <w:rFonts w:ascii="Century Gothic" w:hAnsi="Century Gothic"/>
                <w:b/>
              </w:rPr>
              <w:t>e</w:t>
            </w:r>
          </w:p>
        </w:tc>
        <w:tc>
          <w:tcPr>
            <w:tcW w:w="8454" w:type="dxa"/>
          </w:tcPr>
          <w:p w14:paraId="09197E04" w14:textId="5638C717" w:rsidR="00D3391E" w:rsidRPr="004476BC" w:rsidRDefault="00D3391E" w:rsidP="009C071C">
            <w:pPr>
              <w:rPr>
                <w:rFonts w:ascii="Century Gothic" w:hAnsi="Century Gothic"/>
              </w:rPr>
            </w:pPr>
            <w:r w:rsidRPr="004476BC">
              <w:rPr>
                <w:rFonts w:ascii="Century Gothic" w:hAnsi="Century Gothic"/>
              </w:rPr>
              <w:t>Children who live in th</w:t>
            </w:r>
            <w:r>
              <w:rPr>
                <w:rFonts w:ascii="Century Gothic" w:hAnsi="Century Gothic"/>
              </w:rPr>
              <w:t xml:space="preserve">e catchment area of </w:t>
            </w:r>
            <w:r w:rsidR="00104693">
              <w:rPr>
                <w:rFonts w:ascii="Century Gothic" w:hAnsi="Century Gothic"/>
              </w:rPr>
              <w:t>St Nichol</w:t>
            </w:r>
            <w:r w:rsidR="00A44E11">
              <w:rPr>
                <w:rFonts w:ascii="Century Gothic" w:hAnsi="Century Gothic"/>
              </w:rPr>
              <w:t>as CE Primary School.</w:t>
            </w:r>
            <w:r w:rsidRPr="004476BC">
              <w:rPr>
                <w:rFonts w:ascii="Century Gothic" w:hAnsi="Century Gothic"/>
              </w:rPr>
              <w:t xml:space="preserve">  </w:t>
            </w:r>
            <w:r w:rsidR="004B2287">
              <w:rPr>
                <w:rFonts w:ascii="Century Gothic" w:hAnsi="Century Gothic"/>
              </w:rPr>
              <w:t xml:space="preserve">The catchment area covers the villages of </w:t>
            </w:r>
            <w:proofErr w:type="spellStart"/>
            <w:r w:rsidR="004B2287">
              <w:rPr>
                <w:rFonts w:ascii="Century Gothic" w:hAnsi="Century Gothic"/>
              </w:rPr>
              <w:t>Cottesmore</w:t>
            </w:r>
            <w:proofErr w:type="spellEnd"/>
            <w:r w:rsidR="004B2287">
              <w:rPr>
                <w:rFonts w:ascii="Century Gothic" w:hAnsi="Century Gothic"/>
              </w:rPr>
              <w:t xml:space="preserve"> and Barrow.</w:t>
            </w:r>
            <w:r w:rsidRPr="004476BC">
              <w:rPr>
                <w:rFonts w:ascii="Century Gothic" w:hAnsi="Century Gothic"/>
              </w:rPr>
              <w:t xml:space="preserve"> </w:t>
            </w:r>
          </w:p>
          <w:p w14:paraId="32040A8A" w14:textId="77777777" w:rsidR="00D3391E" w:rsidRPr="00C50E4B" w:rsidRDefault="00D3391E" w:rsidP="009C071C">
            <w:pPr>
              <w:rPr>
                <w:rFonts w:ascii="Century Gothic" w:hAnsi="Century Gothic"/>
                <w:b/>
                <w:i/>
              </w:rPr>
            </w:pPr>
            <w:r w:rsidRPr="00C50E4B">
              <w:rPr>
                <w:rFonts w:ascii="Century Gothic" w:hAnsi="Century Gothic"/>
              </w:rPr>
              <w:t>The child’s place of residence is taken to be the parental home.  Living in the catchment area does not guarantee a place at the catchment school.</w:t>
            </w:r>
          </w:p>
        </w:tc>
      </w:tr>
      <w:tr w:rsidR="00D3391E" w:rsidRPr="004476BC" w14:paraId="2B44BD7E" w14:textId="77777777" w:rsidTr="009C071C">
        <w:tc>
          <w:tcPr>
            <w:tcW w:w="562" w:type="dxa"/>
            <w:shd w:val="clear" w:color="auto" w:fill="D9D9D9" w:themeFill="background1" w:themeFillShade="D9"/>
          </w:tcPr>
          <w:p w14:paraId="23C4CBFD" w14:textId="77777777" w:rsidR="00D3391E" w:rsidRPr="004476BC" w:rsidRDefault="00D3391E" w:rsidP="009C071C">
            <w:pPr>
              <w:rPr>
                <w:rFonts w:ascii="Century Gothic" w:hAnsi="Century Gothic"/>
                <w:b/>
              </w:rPr>
            </w:pPr>
            <w:r>
              <w:rPr>
                <w:rFonts w:ascii="Century Gothic" w:hAnsi="Century Gothic"/>
                <w:b/>
              </w:rPr>
              <w:t>f</w:t>
            </w:r>
          </w:p>
        </w:tc>
        <w:tc>
          <w:tcPr>
            <w:tcW w:w="8454" w:type="dxa"/>
          </w:tcPr>
          <w:p w14:paraId="4FD2738A" w14:textId="634D3114" w:rsidR="00D3391E" w:rsidRPr="004476BC" w:rsidRDefault="00D3391E" w:rsidP="009C071C">
            <w:pPr>
              <w:rPr>
                <w:rFonts w:ascii="Century Gothic" w:hAnsi="Century Gothic"/>
              </w:rPr>
            </w:pPr>
            <w:r w:rsidRPr="004476BC">
              <w:rPr>
                <w:rFonts w:ascii="Century Gothic" w:hAnsi="Century Gothic"/>
              </w:rPr>
              <w:t>Children who have a serious medical condition or exceptional social or domestic needs that make it essential</w:t>
            </w:r>
            <w:r>
              <w:rPr>
                <w:rFonts w:ascii="Century Gothic" w:hAnsi="Century Gothic"/>
              </w:rPr>
              <w:t xml:space="preserve"> they attend </w:t>
            </w:r>
            <w:r w:rsidR="00104693">
              <w:rPr>
                <w:rFonts w:ascii="Century Gothic" w:hAnsi="Century Gothic"/>
              </w:rPr>
              <w:t>St Nichol</w:t>
            </w:r>
            <w:r w:rsidR="00A44E11">
              <w:rPr>
                <w:rFonts w:ascii="Century Gothic" w:hAnsi="Century Gothic"/>
              </w:rPr>
              <w:t>as CE Primary School.</w:t>
            </w:r>
          </w:p>
          <w:p w14:paraId="57A74BAD" w14:textId="77777777" w:rsidR="00D3391E" w:rsidRPr="004476BC" w:rsidRDefault="00D3391E" w:rsidP="009C071C">
            <w:pPr>
              <w:rPr>
                <w:rFonts w:ascii="Century Gothic" w:hAnsi="Century Gothic"/>
              </w:rPr>
            </w:pPr>
            <w:r w:rsidRPr="004476BC">
              <w:rPr>
                <w:rFonts w:ascii="Century Gothic" w:hAnsi="Century Gothic"/>
              </w:rPr>
              <w:t>Supporting documentation from the Lead Professional must be supplied and must be submitted with the application.  The following list are the areas that are considered exceptional:</w:t>
            </w:r>
          </w:p>
          <w:p w14:paraId="022C3031" w14:textId="4CDF84FD" w:rsidR="00D3391E" w:rsidRPr="00A44E11" w:rsidRDefault="00D3391E" w:rsidP="00A44E11">
            <w:pPr>
              <w:pStyle w:val="ListParagraph"/>
              <w:numPr>
                <w:ilvl w:val="0"/>
                <w:numId w:val="2"/>
              </w:numPr>
              <w:rPr>
                <w:rFonts w:ascii="Century Gothic" w:hAnsi="Century Gothic"/>
              </w:rPr>
            </w:pPr>
            <w:r w:rsidRPr="004476BC">
              <w:rPr>
                <w:rFonts w:ascii="Century Gothic" w:hAnsi="Century Gothic"/>
              </w:rPr>
              <w:t>Crown Servants</w:t>
            </w:r>
          </w:p>
          <w:p w14:paraId="7441858A" w14:textId="77777777" w:rsidR="00D3391E" w:rsidRPr="004476BC" w:rsidRDefault="00D3391E" w:rsidP="009C071C">
            <w:pPr>
              <w:pStyle w:val="ListParagraph"/>
              <w:numPr>
                <w:ilvl w:val="0"/>
                <w:numId w:val="2"/>
              </w:numPr>
              <w:rPr>
                <w:rFonts w:ascii="Century Gothic" w:hAnsi="Century Gothic"/>
                <w:i/>
              </w:rPr>
            </w:pPr>
            <w:r w:rsidRPr="004476BC">
              <w:rPr>
                <w:rFonts w:ascii="Century Gothic" w:hAnsi="Century Gothic"/>
              </w:rPr>
              <w:t xml:space="preserve">Children subject to Child Protection Plans </w:t>
            </w:r>
          </w:p>
          <w:p w14:paraId="10ACF2C1" w14:textId="77777777" w:rsidR="00D3391E" w:rsidRPr="00042B66" w:rsidRDefault="00D3391E" w:rsidP="009C071C">
            <w:pPr>
              <w:pStyle w:val="ListParagraph"/>
              <w:numPr>
                <w:ilvl w:val="0"/>
                <w:numId w:val="2"/>
              </w:numPr>
              <w:rPr>
                <w:rFonts w:ascii="Century Gothic" w:hAnsi="Century Gothic"/>
              </w:rPr>
            </w:pPr>
            <w:r w:rsidRPr="004476BC">
              <w:rPr>
                <w:rFonts w:ascii="Century Gothic" w:hAnsi="Century Gothic"/>
              </w:rPr>
              <w:t xml:space="preserve">Parents suffering domestic violence (subject to documentary evidence by a lead professional) </w:t>
            </w:r>
          </w:p>
          <w:p w14:paraId="55E984A5" w14:textId="77777777" w:rsidR="00D3391E" w:rsidRPr="004476BC" w:rsidRDefault="00D3391E" w:rsidP="009C071C">
            <w:pPr>
              <w:pStyle w:val="ListParagraph"/>
              <w:ind w:left="1080"/>
              <w:rPr>
                <w:rFonts w:ascii="Century Gothic" w:hAnsi="Century Gothic"/>
              </w:rPr>
            </w:pPr>
          </w:p>
          <w:p w14:paraId="7A92800F" w14:textId="77777777" w:rsidR="00D3391E" w:rsidRDefault="00D3391E" w:rsidP="009C071C">
            <w:pPr>
              <w:pStyle w:val="ListParagraph"/>
              <w:ind w:left="1080"/>
              <w:rPr>
                <w:rFonts w:ascii="Century Gothic" w:hAnsi="Century Gothic"/>
                <w:b/>
                <w:i/>
              </w:rPr>
            </w:pPr>
            <w:r w:rsidRPr="004476BC">
              <w:rPr>
                <w:rFonts w:ascii="Century Gothic" w:hAnsi="Century Gothic"/>
                <w:b/>
                <w:i/>
              </w:rPr>
              <w:t>Each case will be assessed on its individual merits by the Local Governing Body, who will make a recommendation to the Trust Admission Committee.</w:t>
            </w:r>
          </w:p>
          <w:p w14:paraId="6147C2A6" w14:textId="77777777" w:rsidR="00D3391E" w:rsidRDefault="00D3391E" w:rsidP="009C071C">
            <w:pPr>
              <w:pStyle w:val="ListParagraph"/>
              <w:ind w:left="1080"/>
              <w:rPr>
                <w:rFonts w:ascii="Century Gothic" w:hAnsi="Century Gothic"/>
                <w:b/>
                <w:i/>
              </w:rPr>
            </w:pPr>
          </w:p>
          <w:p w14:paraId="1903363F" w14:textId="77777777" w:rsidR="00D3391E" w:rsidRPr="004476BC" w:rsidRDefault="00D3391E" w:rsidP="009C071C">
            <w:pPr>
              <w:rPr>
                <w:rFonts w:ascii="Century Gothic" w:hAnsi="Century Gothic"/>
              </w:rPr>
            </w:pPr>
          </w:p>
        </w:tc>
      </w:tr>
      <w:tr w:rsidR="00D3391E" w:rsidRPr="004476BC" w14:paraId="20F3B8A4" w14:textId="77777777" w:rsidTr="009C071C">
        <w:tc>
          <w:tcPr>
            <w:tcW w:w="562" w:type="dxa"/>
            <w:shd w:val="clear" w:color="auto" w:fill="D9D9D9" w:themeFill="background1" w:themeFillShade="D9"/>
          </w:tcPr>
          <w:p w14:paraId="072663DE" w14:textId="77777777" w:rsidR="00D3391E" w:rsidRPr="004476BC" w:rsidRDefault="00D3391E" w:rsidP="009C071C">
            <w:pPr>
              <w:rPr>
                <w:rFonts w:ascii="Century Gothic" w:hAnsi="Century Gothic"/>
                <w:b/>
              </w:rPr>
            </w:pPr>
            <w:r>
              <w:rPr>
                <w:rFonts w:ascii="Century Gothic" w:hAnsi="Century Gothic"/>
                <w:b/>
              </w:rPr>
              <w:lastRenderedPageBreak/>
              <w:t>g</w:t>
            </w:r>
          </w:p>
        </w:tc>
        <w:tc>
          <w:tcPr>
            <w:tcW w:w="8454" w:type="dxa"/>
          </w:tcPr>
          <w:p w14:paraId="66D1EE00" w14:textId="77777777" w:rsidR="00D3391E" w:rsidRPr="004476BC" w:rsidRDefault="00D3391E" w:rsidP="009C071C">
            <w:pPr>
              <w:rPr>
                <w:rFonts w:ascii="Century Gothic" w:hAnsi="Century Gothic"/>
              </w:rPr>
            </w:pPr>
            <w:r w:rsidRPr="004476BC">
              <w:rPr>
                <w:rFonts w:ascii="Century Gothic" w:hAnsi="Century Gothic"/>
              </w:rPr>
              <w:t>Children living nearest to the academy/school, measured in a straight-line distance (this is undertaken by the Local Authority</w:t>
            </w:r>
            <w:r>
              <w:rPr>
                <w:rFonts w:ascii="Century Gothic" w:hAnsi="Century Gothic"/>
              </w:rPr>
              <w:t>)</w:t>
            </w:r>
            <w:r w:rsidRPr="004476BC">
              <w:rPr>
                <w:rFonts w:ascii="Century Gothic" w:hAnsi="Century Gothic"/>
              </w:rPr>
              <w:t xml:space="preserve">.  </w:t>
            </w:r>
          </w:p>
          <w:p w14:paraId="1EA4523D" w14:textId="77777777" w:rsidR="00D3391E" w:rsidRPr="004476BC" w:rsidRDefault="00D3391E" w:rsidP="009C071C">
            <w:pPr>
              <w:rPr>
                <w:rFonts w:ascii="Century Gothic" w:hAnsi="Century Gothic"/>
              </w:rPr>
            </w:pPr>
            <w:r w:rsidRPr="004476BC">
              <w:rPr>
                <w:rFonts w:ascii="Century Gothic" w:hAnsi="Century Gothic"/>
              </w:rPr>
              <w:t>Distance is measured from the point that the home property’s front entrance meets a public highway to the academy/school’s main designated front gate, using electronic mapping</w:t>
            </w:r>
          </w:p>
        </w:tc>
      </w:tr>
    </w:tbl>
    <w:p w14:paraId="5EA48FA4" w14:textId="77777777" w:rsidR="00D3391E" w:rsidRPr="00B20B7F" w:rsidRDefault="00D3391E" w:rsidP="002B1982">
      <w:pPr>
        <w:rPr>
          <w:rFonts w:ascii="Century Gothic" w:hAnsi="Century Gothic"/>
          <w:b/>
        </w:rPr>
      </w:pPr>
    </w:p>
    <w:p w14:paraId="64D6B681" w14:textId="72BDEEE0" w:rsidR="00B20B7F" w:rsidRDefault="00B20B7F" w:rsidP="002B1982">
      <w:pPr>
        <w:rPr>
          <w:rFonts w:ascii="Century Gothic" w:hAnsi="Century Gothic"/>
        </w:rPr>
      </w:pPr>
    </w:p>
    <w:p w14:paraId="354EAA67" w14:textId="23E3FB77" w:rsidR="00382F70" w:rsidRDefault="00F157E3" w:rsidP="002B1982">
      <w:pPr>
        <w:rPr>
          <w:rFonts w:ascii="Century Gothic" w:hAnsi="Century Gothic"/>
        </w:rPr>
      </w:pPr>
      <w:r w:rsidRPr="003C659D">
        <w:rPr>
          <w:rFonts w:ascii="Century Gothic" w:hAnsi="Century Gothic"/>
        </w:rPr>
        <w:t>***</w:t>
      </w:r>
      <w:r w:rsidR="00A143DA" w:rsidRPr="003C659D">
        <w:rPr>
          <w:rFonts w:ascii="Century Gothic" w:hAnsi="Century Gothic"/>
        </w:rPr>
        <w:t xml:space="preserve">Children with Education, Health and Care Plans (EHCP) have a different admission process. If a child has an EHCP or parents are in the assessment process, it </w:t>
      </w:r>
      <w:r w:rsidR="002F6915" w:rsidRPr="003C659D">
        <w:rPr>
          <w:rFonts w:ascii="Century Gothic" w:hAnsi="Century Gothic"/>
        </w:rPr>
        <w:t>is important</w:t>
      </w:r>
      <w:r w:rsidR="002F6915">
        <w:rPr>
          <w:rFonts w:ascii="Century Gothic" w:hAnsi="Century Gothic"/>
        </w:rPr>
        <w:t xml:space="preserve"> to have a discussion with the H</w:t>
      </w:r>
      <w:r w:rsidR="00A143DA" w:rsidRPr="003C659D">
        <w:rPr>
          <w:rFonts w:ascii="Century Gothic" w:hAnsi="Century Gothic"/>
        </w:rPr>
        <w:t>eadteacher about what to do next. There is more information in Part 1 of this policy at paragraph 1.11</w:t>
      </w:r>
    </w:p>
    <w:p w14:paraId="1C24692D" w14:textId="641AB914" w:rsidR="002B1982" w:rsidRPr="00071EF5" w:rsidRDefault="002B1982" w:rsidP="002B1982">
      <w:pPr>
        <w:rPr>
          <w:rFonts w:ascii="Century Gothic" w:hAnsi="Century Gothic"/>
        </w:rPr>
      </w:pPr>
      <w:r w:rsidRPr="00071EF5">
        <w:rPr>
          <w:rFonts w:ascii="Century Gothic" w:hAnsi="Century Gothic"/>
        </w:rPr>
        <w:t>Random allocation will be used as a tie-break in categor</w:t>
      </w:r>
      <w:r w:rsidR="00C50E4B">
        <w:rPr>
          <w:rFonts w:ascii="Century Gothic" w:hAnsi="Century Gothic"/>
        </w:rPr>
        <w:t>y (f</w:t>
      </w:r>
      <w:r w:rsidRPr="00071EF5">
        <w:rPr>
          <w:rFonts w:ascii="Century Gothic" w:hAnsi="Century Gothic"/>
        </w:rPr>
        <w:t xml:space="preserve">) above to decide who has highest priority for admission if the distance between two children’s homes and </w:t>
      </w:r>
      <w:r w:rsidR="003E57AC">
        <w:rPr>
          <w:rFonts w:ascii="Century Gothic" w:hAnsi="Century Gothic"/>
        </w:rPr>
        <w:t xml:space="preserve">St Nicholas Primary </w:t>
      </w:r>
      <w:r w:rsidRPr="00071EF5">
        <w:rPr>
          <w:rFonts w:ascii="Century Gothic" w:hAnsi="Century Gothic"/>
        </w:rPr>
        <w:t xml:space="preserve">School is the same.  In such cases lots will be drawn supervised by an independent officer.  </w:t>
      </w:r>
    </w:p>
    <w:p w14:paraId="3BE3B5EB" w14:textId="7A6AF052" w:rsidR="002B1982" w:rsidRPr="00071EF5" w:rsidRDefault="002B1982" w:rsidP="002B1982">
      <w:pPr>
        <w:rPr>
          <w:rFonts w:ascii="Century Gothic" w:hAnsi="Century Gothic"/>
        </w:rPr>
      </w:pPr>
      <w:r w:rsidRPr="00071EF5">
        <w:rPr>
          <w:rFonts w:ascii="Century Gothic" w:hAnsi="Century Gothic"/>
        </w:rPr>
        <w:t xml:space="preserve">In the event of </w:t>
      </w:r>
      <w:r w:rsidR="00967845">
        <w:rPr>
          <w:rFonts w:ascii="Century Gothic" w:hAnsi="Century Gothic"/>
        </w:rPr>
        <w:t>that there are more applications than places available</w:t>
      </w:r>
      <w:r w:rsidRPr="00071EF5">
        <w:rPr>
          <w:rFonts w:ascii="Century Gothic" w:hAnsi="Century Gothic"/>
        </w:rPr>
        <w:t xml:space="preserve">, </w:t>
      </w:r>
      <w:r w:rsidR="003E57AC">
        <w:rPr>
          <w:rFonts w:ascii="Century Gothic" w:hAnsi="Century Gothic"/>
        </w:rPr>
        <w:t xml:space="preserve">St Nicholas Primary </w:t>
      </w:r>
      <w:r w:rsidRPr="00071EF5">
        <w:rPr>
          <w:rFonts w:ascii="Century Gothic" w:hAnsi="Century Gothic"/>
        </w:rPr>
        <w:t xml:space="preserve">School may need to ask for proof of the following when applying the criteria for prioritising admissions: </w:t>
      </w:r>
    </w:p>
    <w:p w14:paraId="29C6D8A8"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Address </w:t>
      </w:r>
    </w:p>
    <w:p w14:paraId="4C72682B" w14:textId="77777777" w:rsidR="002B1982" w:rsidRPr="00B20B7F" w:rsidRDefault="002B1982" w:rsidP="00B20B7F">
      <w:pPr>
        <w:pStyle w:val="ListParagraph"/>
        <w:numPr>
          <w:ilvl w:val="0"/>
          <w:numId w:val="2"/>
        </w:numPr>
        <w:rPr>
          <w:rFonts w:ascii="Century Gothic" w:hAnsi="Century Gothic"/>
        </w:rPr>
      </w:pPr>
      <w:r w:rsidRPr="00B20B7F">
        <w:rPr>
          <w:rFonts w:ascii="Century Gothic" w:hAnsi="Century Gothic"/>
        </w:rPr>
        <w:t xml:space="preserve">Child’s date of birth </w:t>
      </w:r>
    </w:p>
    <w:p w14:paraId="5C1309DE" w14:textId="77777777" w:rsidR="002B1982" w:rsidRPr="00B20B7F" w:rsidRDefault="002B1982" w:rsidP="002B1982">
      <w:pPr>
        <w:pStyle w:val="ListParagraph"/>
        <w:numPr>
          <w:ilvl w:val="0"/>
          <w:numId w:val="2"/>
        </w:numPr>
        <w:rPr>
          <w:rFonts w:ascii="Century Gothic" w:hAnsi="Century Gothic"/>
        </w:rPr>
      </w:pPr>
      <w:r w:rsidRPr="00B20B7F">
        <w:rPr>
          <w:rFonts w:ascii="Century Gothic" w:hAnsi="Century Gothic"/>
        </w:rPr>
        <w:t xml:space="preserve">Copy of an adoption order, residence order or special guardianship order and a letter from the Local Authority that last looked after the child confirming that (s) he was looked after immediately prior to that order being made. </w:t>
      </w:r>
    </w:p>
    <w:p w14:paraId="616E7817" w14:textId="77777777" w:rsidR="002B1982" w:rsidRPr="00B20B7F" w:rsidRDefault="002B1982" w:rsidP="002B1982">
      <w:pPr>
        <w:rPr>
          <w:rFonts w:ascii="Century Gothic" w:hAnsi="Century Gothic"/>
          <w:b/>
        </w:rPr>
      </w:pPr>
      <w:r w:rsidRPr="00B20B7F">
        <w:rPr>
          <w:rFonts w:ascii="Century Gothic" w:hAnsi="Century Gothic"/>
          <w:b/>
        </w:rPr>
        <w:t xml:space="preserve">Significant Change of Circumstances  </w:t>
      </w:r>
    </w:p>
    <w:p w14:paraId="66020084"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the closing date for applications but before all places have been allocated, then the change of circumstances will be taken into account within the allocation process.   </w:t>
      </w:r>
    </w:p>
    <w:p w14:paraId="75DAB2F3" w14:textId="77777777" w:rsidR="002B1982" w:rsidRPr="00071EF5" w:rsidRDefault="002B1982" w:rsidP="002B1982">
      <w:pPr>
        <w:rPr>
          <w:rFonts w:ascii="Century Gothic" w:hAnsi="Century Gothic"/>
        </w:rPr>
      </w:pPr>
      <w:r w:rsidRPr="00071EF5">
        <w:rPr>
          <w:rFonts w:ascii="Century Gothic" w:hAnsi="Century Gothic"/>
        </w:rPr>
        <w:t xml:space="preserve">If a change of circumstances takes place after all places at the school have been allocated the application will be added to the waiting list in a position which reflects the published priority criteria. </w:t>
      </w:r>
    </w:p>
    <w:p w14:paraId="0DADF3ED" w14:textId="77777777" w:rsidR="002F6915" w:rsidRDefault="002F6915" w:rsidP="002B1982">
      <w:pPr>
        <w:rPr>
          <w:rFonts w:ascii="Century Gothic" w:hAnsi="Century Gothic"/>
          <w:b/>
        </w:rPr>
      </w:pPr>
    </w:p>
    <w:p w14:paraId="3230E2C5" w14:textId="77777777" w:rsidR="002F6915" w:rsidRDefault="002F6915" w:rsidP="002B1982">
      <w:pPr>
        <w:rPr>
          <w:rFonts w:ascii="Century Gothic" w:hAnsi="Century Gothic"/>
          <w:b/>
        </w:rPr>
      </w:pPr>
    </w:p>
    <w:p w14:paraId="44E2DBF1" w14:textId="7F7BCB96" w:rsidR="002F6915" w:rsidRDefault="002F6915" w:rsidP="002B1982">
      <w:pPr>
        <w:rPr>
          <w:rFonts w:ascii="Century Gothic" w:hAnsi="Century Gothic"/>
          <w:b/>
        </w:rPr>
      </w:pPr>
    </w:p>
    <w:p w14:paraId="4B3E31AD" w14:textId="77777777" w:rsidR="00CC3AA0" w:rsidRDefault="00CC3AA0" w:rsidP="002B1982">
      <w:pPr>
        <w:rPr>
          <w:rFonts w:ascii="Century Gothic" w:hAnsi="Century Gothic"/>
          <w:b/>
        </w:rPr>
      </w:pPr>
      <w:bookmarkStart w:id="0" w:name="_GoBack"/>
      <w:bookmarkEnd w:id="0"/>
    </w:p>
    <w:p w14:paraId="7DB701F5" w14:textId="13BC9668" w:rsidR="00382F70" w:rsidRPr="00382F70" w:rsidRDefault="00382F70" w:rsidP="002B1982">
      <w:pPr>
        <w:rPr>
          <w:rFonts w:ascii="Century Gothic" w:hAnsi="Century Gothic"/>
          <w:b/>
        </w:rPr>
      </w:pPr>
      <w:r w:rsidRPr="00382F70">
        <w:rPr>
          <w:rFonts w:ascii="Century Gothic" w:hAnsi="Century Gothic"/>
          <w:b/>
        </w:rPr>
        <w:lastRenderedPageBreak/>
        <w:t>Appeals</w:t>
      </w:r>
    </w:p>
    <w:p w14:paraId="51F223D1" w14:textId="7BDB59F9" w:rsidR="002B1982" w:rsidRDefault="00382F70" w:rsidP="002B1982">
      <w:pPr>
        <w:rPr>
          <w:rFonts w:ascii="Century Gothic" w:hAnsi="Century Gothic"/>
        </w:rPr>
      </w:pPr>
      <w:r>
        <w:rPr>
          <w:rFonts w:ascii="Century Gothic" w:hAnsi="Century Gothic"/>
        </w:rPr>
        <w:t>When an application for a place at this school is unsuccessful, information about appealing the decision can be found here:</w:t>
      </w:r>
    </w:p>
    <w:p w14:paraId="2917B2EC" w14:textId="1F4BAA4C" w:rsidR="00F157E3" w:rsidRDefault="00F157E3" w:rsidP="002B1982">
      <w:pPr>
        <w:rPr>
          <w:rFonts w:ascii="Century Gothic" w:hAnsi="Century Gothic"/>
        </w:rPr>
      </w:pPr>
    </w:p>
    <w:p w14:paraId="34D0E659" w14:textId="3F0796E6" w:rsidR="00F157E3" w:rsidRDefault="0077591A" w:rsidP="002B1982">
      <w:pPr>
        <w:rPr>
          <w:rFonts w:ascii="Century Gothic" w:hAnsi="Century Gothic"/>
        </w:rPr>
      </w:pPr>
      <w:hyperlink r:id="rId11" w:history="1">
        <w:r w:rsidR="00F157E3" w:rsidRPr="00E66101">
          <w:rPr>
            <w:rStyle w:val="Hyperlink"/>
            <w:rFonts w:ascii="Century Gothic" w:hAnsi="Century Gothic"/>
          </w:rPr>
          <w:t>https://www.peterborough-diocese.org.uk/parents/appeals</w:t>
        </w:r>
      </w:hyperlink>
    </w:p>
    <w:p w14:paraId="2A799C53" w14:textId="77777777" w:rsidR="00D3391E" w:rsidRDefault="00D3391E" w:rsidP="00D3391E">
      <w:pPr>
        <w:rPr>
          <w:rFonts w:ascii="Century Gothic" w:hAnsi="Century Gothic"/>
          <w:sz w:val="20"/>
          <w:szCs w:val="20"/>
        </w:rPr>
      </w:pPr>
      <w:r>
        <w:rPr>
          <w:rStyle w:val="FootnoteReference"/>
        </w:rPr>
        <w:footnoteRef/>
      </w:r>
      <w:r>
        <w:rPr>
          <w:rFonts w:ascii="Century Gothic" w:hAnsi="Century Gothic"/>
        </w:rPr>
        <w:t xml:space="preserve"> </w:t>
      </w:r>
      <w:r>
        <w:rPr>
          <w:rFonts w:ascii="Century Gothic" w:hAnsi="Century Gothic"/>
          <w:sz w:val="20"/>
          <w:szCs w:val="20"/>
        </w:rPr>
        <w:t>A looked after child is a child who is in the care of a local authority in England, or is being provided with accommodation by a local authority in England in the exercise of their social services functions.</w:t>
      </w:r>
    </w:p>
    <w:p w14:paraId="166ED89F" w14:textId="77777777" w:rsidR="00D3391E" w:rsidRDefault="00D3391E" w:rsidP="00D3391E">
      <w:pPr>
        <w:rPr>
          <w:rFonts w:ascii="Century Gothic" w:hAnsi="Century Gothic"/>
          <w:sz w:val="20"/>
          <w:szCs w:val="20"/>
        </w:rPr>
      </w:pPr>
      <w:r>
        <w:rPr>
          <w:rStyle w:val="FootnoteReference"/>
        </w:rPr>
        <w:t xml:space="preserve">2 </w:t>
      </w:r>
      <w:r>
        <w:rPr>
          <w:rFonts w:ascii="Century Gothic" w:hAnsi="Century Gothic"/>
          <w:sz w:val="20"/>
          <w:szCs w:val="20"/>
        </w:rPr>
        <w:t>A child is regarded as having been in state care in a place outside of England if they were accommodated by a public authority, a religious organisation or any other provider of care whose sole purpose is to benefit society.</w:t>
      </w:r>
    </w:p>
    <w:p w14:paraId="357915A4" w14:textId="77777777" w:rsidR="00D3391E" w:rsidRPr="00CF144A" w:rsidRDefault="00D3391E" w:rsidP="00D3391E">
      <w:pPr>
        <w:rPr>
          <w:rFonts w:ascii="Century Gothic" w:hAnsi="Century Gothic"/>
          <w:sz w:val="20"/>
          <w:szCs w:val="20"/>
        </w:rPr>
      </w:pPr>
    </w:p>
    <w:p w14:paraId="7563D94A" w14:textId="73926E99" w:rsidR="00382F70" w:rsidRDefault="00382F70" w:rsidP="002B1982">
      <w:pPr>
        <w:rPr>
          <w:rFonts w:ascii="Century Gothic" w:hAnsi="Century Gothic"/>
        </w:rPr>
      </w:pPr>
    </w:p>
    <w:sectPr w:rsidR="00382F70">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9F743" w14:textId="77777777" w:rsidR="0077591A" w:rsidRDefault="0077591A" w:rsidP="004476BC">
      <w:pPr>
        <w:spacing w:after="0" w:line="240" w:lineRule="auto"/>
      </w:pPr>
      <w:r>
        <w:separator/>
      </w:r>
    </w:p>
  </w:endnote>
  <w:endnote w:type="continuationSeparator" w:id="0">
    <w:p w14:paraId="452BB45B" w14:textId="77777777" w:rsidR="0077591A" w:rsidRDefault="0077591A" w:rsidP="0044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ino">
    <w:altName w:val="Mistral"/>
    <w:charset w:val="4D"/>
    <w:family w:val="script"/>
    <w:pitch w:val="variable"/>
    <w:sig w:usb0="80000067" w:usb1="40000041" w:usb2="00000000" w:usb3="00000000" w:csb0="00000093" w:csb1="00000000"/>
  </w:font>
  <w:font w:name="Arial Hebrew Scholar">
    <w:charset w:val="B1"/>
    <w:family w:val="auto"/>
    <w:pitch w:val="variable"/>
    <w:sig w:usb0="80000843" w:usb1="40000002" w:usb2="00000000" w:usb3="00000000" w:csb0="0000002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89FB5" w14:textId="39EB6F34" w:rsidR="00F157E3" w:rsidRDefault="00F157E3" w:rsidP="00F157E3">
    <w:pPr>
      <w:pStyle w:val="Footer"/>
    </w:pPr>
    <w:r>
      <w:t>Rutland Learning Trust Admissions Policy Part 2 November 2018</w:t>
    </w:r>
    <w:r>
      <w:tab/>
    </w:r>
    <w:sdt>
      <w:sdtPr>
        <w:id w:val="201828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C3AA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AA0">
              <w:rPr>
                <w:b/>
                <w:bCs/>
                <w:noProof/>
              </w:rPr>
              <w:t>7</w:t>
            </w:r>
            <w:r>
              <w:rPr>
                <w:b/>
                <w:bCs/>
                <w:sz w:val="24"/>
                <w:szCs w:val="24"/>
              </w:rPr>
              <w:fldChar w:fldCharType="end"/>
            </w:r>
          </w:sdtContent>
        </w:sdt>
      </w:sdtContent>
    </w:sdt>
  </w:p>
  <w:p w14:paraId="143DF40F" w14:textId="77777777" w:rsidR="0070509A" w:rsidRDefault="00705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E04A1" w14:textId="77777777" w:rsidR="0077591A" w:rsidRDefault="0077591A" w:rsidP="004476BC">
      <w:pPr>
        <w:spacing w:after="0" w:line="240" w:lineRule="auto"/>
      </w:pPr>
      <w:r>
        <w:separator/>
      </w:r>
    </w:p>
  </w:footnote>
  <w:footnote w:type="continuationSeparator" w:id="0">
    <w:p w14:paraId="073338C7" w14:textId="77777777" w:rsidR="0077591A" w:rsidRDefault="0077591A" w:rsidP="004476BC">
      <w:pPr>
        <w:spacing w:after="0" w:line="240" w:lineRule="auto"/>
      </w:pPr>
      <w:r>
        <w:continuationSeparator/>
      </w:r>
    </w:p>
  </w:footnote>
  <w:footnote w:id="1">
    <w:p w14:paraId="40FF342F" w14:textId="77777777" w:rsidR="00D3391E" w:rsidRDefault="00D3391E" w:rsidP="00D3391E">
      <w:pPr>
        <w:pStyle w:val="FootnoteText"/>
      </w:pPr>
    </w:p>
  </w:footnote>
  <w:footnote w:id="2">
    <w:p w14:paraId="1981C94A" w14:textId="77777777" w:rsidR="00D3391E" w:rsidRDefault="00D3391E" w:rsidP="00D3391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12" w14:textId="238383DB" w:rsidR="0070509A" w:rsidRDefault="0077591A">
    <w:pPr>
      <w:pStyle w:val="Header"/>
    </w:pPr>
    <w:r>
      <w:rPr>
        <w:noProof/>
      </w:rPr>
      <w:pict w14:anchorId="15D83C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3" o:spid="_x0000_s2050" type="#_x0000_t136" alt="" style="position:absolute;margin-left:0;margin-top:0;width:424.2pt;height:212.1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E8EF1" w14:textId="032C718A" w:rsidR="004476BC" w:rsidRDefault="004476BC">
    <w:pPr>
      <w:pStyle w:val="Header"/>
    </w:pPr>
    <w:r>
      <w:t xml:space="preserve">                                       </w:t>
    </w:r>
    <w:r w:rsidR="00AD1127">
      <w:t xml:space="preserve">         </w:t>
    </w:r>
    <w:r w:rsidRPr="004476BC">
      <w:rPr>
        <w:rFonts w:ascii="Century Gothic" w:hAnsi="Century Gothic"/>
        <w:b/>
        <w:sz w:val="36"/>
        <w:szCs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3D86" w14:textId="0E4D088C" w:rsidR="0070509A" w:rsidRDefault="0077591A">
    <w:pPr>
      <w:pStyle w:val="Header"/>
    </w:pPr>
    <w:r>
      <w:rPr>
        <w:noProof/>
      </w:rPr>
      <w:pict w14:anchorId="53736D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23562" o:spid="_x0000_s2049" type="#_x0000_t136" alt="" style="position:absolute;margin-left:0;margin-top:0;width:424.2pt;height:212.1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2pt;height:91.2pt" o:bullet="t">
        <v:imagedata r:id="rId1" o:title="download"/>
      </v:shape>
    </w:pict>
  </w:numPicBullet>
  <w:abstractNum w:abstractNumId="0" w15:restartNumberingAfterBreak="0">
    <w:nsid w:val="25C076C9"/>
    <w:multiLevelType w:val="hybridMultilevel"/>
    <w:tmpl w:val="B9DA884E"/>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F1867"/>
    <w:multiLevelType w:val="hybridMultilevel"/>
    <w:tmpl w:val="527839CE"/>
    <w:lvl w:ilvl="0" w:tplc="48D81758">
      <w:start w:val="1"/>
      <w:numFmt w:val="bullet"/>
      <w:lvlText w:val=""/>
      <w:lvlPicBulletId w:val="0"/>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40042526"/>
    <w:multiLevelType w:val="hybridMultilevel"/>
    <w:tmpl w:val="DE642AC4"/>
    <w:lvl w:ilvl="0" w:tplc="8BD28408">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75105"/>
    <w:multiLevelType w:val="hybridMultilevel"/>
    <w:tmpl w:val="ED3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F95397"/>
    <w:multiLevelType w:val="hybridMultilevel"/>
    <w:tmpl w:val="3D16E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5B1CF6"/>
    <w:multiLevelType w:val="hybridMultilevel"/>
    <w:tmpl w:val="F906FDBA"/>
    <w:lvl w:ilvl="0" w:tplc="48D81758">
      <w:start w:val="1"/>
      <w:numFmt w:val="bullet"/>
      <w:lvlText w:val=""/>
      <w:lvlPicBulletId w:val="0"/>
      <w:lvlJc w:val="left"/>
      <w:pPr>
        <w:ind w:left="1418" w:hanging="360"/>
      </w:pPr>
      <w:rPr>
        <w:rFonts w:ascii="Symbol" w:hAnsi="Symbol" w:hint="default"/>
        <w:color w:val="auto"/>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82"/>
    <w:rsid w:val="00042B66"/>
    <w:rsid w:val="00071EF5"/>
    <w:rsid w:val="00104693"/>
    <w:rsid w:val="001D5D9E"/>
    <w:rsid w:val="0025747D"/>
    <w:rsid w:val="002A0403"/>
    <w:rsid w:val="002B1982"/>
    <w:rsid w:val="002F6915"/>
    <w:rsid w:val="003057EF"/>
    <w:rsid w:val="00382F70"/>
    <w:rsid w:val="003C3BE9"/>
    <w:rsid w:val="003C659D"/>
    <w:rsid w:val="003E57AC"/>
    <w:rsid w:val="00431730"/>
    <w:rsid w:val="004476BC"/>
    <w:rsid w:val="00476E71"/>
    <w:rsid w:val="004B2287"/>
    <w:rsid w:val="006330CA"/>
    <w:rsid w:val="00684A42"/>
    <w:rsid w:val="0070509A"/>
    <w:rsid w:val="0077591A"/>
    <w:rsid w:val="007830DF"/>
    <w:rsid w:val="007B2BE0"/>
    <w:rsid w:val="007E1EEA"/>
    <w:rsid w:val="00856614"/>
    <w:rsid w:val="008A51A7"/>
    <w:rsid w:val="00967845"/>
    <w:rsid w:val="009F6559"/>
    <w:rsid w:val="00A143DA"/>
    <w:rsid w:val="00A44E11"/>
    <w:rsid w:val="00A57EB0"/>
    <w:rsid w:val="00AD1127"/>
    <w:rsid w:val="00AE300B"/>
    <w:rsid w:val="00B20B7F"/>
    <w:rsid w:val="00C22B89"/>
    <w:rsid w:val="00C235B5"/>
    <w:rsid w:val="00C50E4B"/>
    <w:rsid w:val="00C75FD0"/>
    <w:rsid w:val="00C94251"/>
    <w:rsid w:val="00CC3AA0"/>
    <w:rsid w:val="00D3391E"/>
    <w:rsid w:val="00D6501D"/>
    <w:rsid w:val="00DC5A39"/>
    <w:rsid w:val="00EC012A"/>
    <w:rsid w:val="00F0366F"/>
    <w:rsid w:val="00F06EEC"/>
    <w:rsid w:val="00F157E3"/>
    <w:rsid w:val="00F7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967296"/>
  <w15:docId w15:val="{7C290257-4F99-4037-84AC-A5E67062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20B7F"/>
    <w:pPr>
      <w:ind w:left="720"/>
      <w:contextualSpacing/>
    </w:pPr>
  </w:style>
  <w:style w:type="paragraph" w:styleId="Header">
    <w:name w:val="header"/>
    <w:basedOn w:val="Normal"/>
    <w:link w:val="HeaderChar"/>
    <w:uiPriority w:val="99"/>
    <w:unhideWhenUsed/>
    <w:rsid w:val="00447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6BC"/>
  </w:style>
  <w:style w:type="paragraph" w:styleId="Footer">
    <w:name w:val="footer"/>
    <w:basedOn w:val="Normal"/>
    <w:link w:val="FooterChar"/>
    <w:uiPriority w:val="99"/>
    <w:unhideWhenUsed/>
    <w:rsid w:val="00447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6BC"/>
  </w:style>
  <w:style w:type="paragraph" w:styleId="BalloonText">
    <w:name w:val="Balloon Text"/>
    <w:basedOn w:val="Normal"/>
    <w:link w:val="BalloonTextChar"/>
    <w:uiPriority w:val="99"/>
    <w:semiHidden/>
    <w:unhideWhenUsed/>
    <w:rsid w:val="0096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845"/>
    <w:rPr>
      <w:rFonts w:ascii="Tahoma" w:hAnsi="Tahoma" w:cs="Tahoma"/>
      <w:sz w:val="16"/>
      <w:szCs w:val="16"/>
    </w:rPr>
  </w:style>
  <w:style w:type="character" w:styleId="Hyperlink">
    <w:name w:val="Hyperlink"/>
    <w:basedOn w:val="DefaultParagraphFont"/>
    <w:uiPriority w:val="99"/>
    <w:unhideWhenUsed/>
    <w:rsid w:val="00382F70"/>
    <w:rPr>
      <w:color w:val="0563C1" w:themeColor="hyperlink"/>
      <w:u w:val="single"/>
    </w:rPr>
  </w:style>
  <w:style w:type="character" w:customStyle="1" w:styleId="UnresolvedMention1">
    <w:name w:val="Unresolved Mention1"/>
    <w:basedOn w:val="DefaultParagraphFont"/>
    <w:uiPriority w:val="99"/>
    <w:semiHidden/>
    <w:unhideWhenUsed/>
    <w:rsid w:val="00382F70"/>
    <w:rPr>
      <w:color w:val="605E5C"/>
      <w:shd w:val="clear" w:color="auto" w:fill="E1DFDD"/>
    </w:rPr>
  </w:style>
  <w:style w:type="character" w:styleId="FollowedHyperlink">
    <w:name w:val="FollowedHyperlink"/>
    <w:basedOn w:val="DefaultParagraphFont"/>
    <w:uiPriority w:val="99"/>
    <w:semiHidden/>
    <w:unhideWhenUsed/>
    <w:rsid w:val="00F157E3"/>
    <w:rPr>
      <w:color w:val="954F72" w:themeColor="followedHyperlink"/>
      <w:u w:val="single"/>
    </w:rPr>
  </w:style>
  <w:style w:type="paragraph" w:styleId="NormalWeb">
    <w:name w:val="Normal (Web)"/>
    <w:basedOn w:val="Normal"/>
    <w:uiPriority w:val="99"/>
    <w:semiHidden/>
    <w:unhideWhenUsed/>
    <w:rsid w:val="00F0366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99"/>
    <w:qFormat/>
    <w:locked/>
    <w:rsid w:val="00F06EEC"/>
  </w:style>
  <w:style w:type="character" w:styleId="FootnoteReference">
    <w:name w:val="footnote reference"/>
    <w:basedOn w:val="DefaultParagraphFont"/>
    <w:uiPriority w:val="99"/>
    <w:semiHidden/>
    <w:unhideWhenUsed/>
    <w:rsid w:val="00D3391E"/>
    <w:rPr>
      <w:vertAlign w:val="superscript"/>
    </w:rPr>
  </w:style>
  <w:style w:type="paragraph" w:styleId="FootnoteText">
    <w:name w:val="footnote text"/>
    <w:basedOn w:val="Normal"/>
    <w:link w:val="FootnoteTextChar"/>
    <w:uiPriority w:val="99"/>
    <w:semiHidden/>
    <w:unhideWhenUsed/>
    <w:rsid w:val="00D33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39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terborough-diocese.org.uk/parents/appeal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DCBC-607B-475C-B833-9F574E1F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Edwards</dc:creator>
  <cp:lastModifiedBy>Deborah Kennard-Kettle</cp:lastModifiedBy>
  <cp:revision>8</cp:revision>
  <dcterms:created xsi:type="dcterms:W3CDTF">2018-12-10T12:21:00Z</dcterms:created>
  <dcterms:modified xsi:type="dcterms:W3CDTF">2019-03-11T21:53:00Z</dcterms:modified>
</cp:coreProperties>
</file>